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AEBD0">
      <w:pPr>
        <w:jc w:val="center"/>
        <w:rPr>
          <w:b/>
          <w:sz w:val="36"/>
          <w:szCs w:val="36"/>
        </w:rPr>
      </w:pPr>
      <w:r>
        <w:rPr>
          <w:rFonts w:hint="eastAsia"/>
          <w:b/>
          <w:sz w:val="36"/>
          <w:szCs w:val="36"/>
        </w:rPr>
        <w:t>安全管理责任书</w:t>
      </w:r>
    </w:p>
    <w:p w14:paraId="7FC54407">
      <w:pPr>
        <w:ind w:firstLine="6120"/>
        <w:jc w:val="center"/>
        <w:rPr>
          <w:szCs w:val="21"/>
        </w:rPr>
      </w:pPr>
      <w:r>
        <w:rPr>
          <w:rFonts w:hint="eastAsia"/>
          <w:sz w:val="18"/>
        </w:rPr>
        <w:t xml:space="preserve">           </w:t>
      </w:r>
      <w:r>
        <w:rPr>
          <w:rFonts w:hint="eastAsia"/>
          <w:szCs w:val="21"/>
        </w:rPr>
        <w:t>签订地：武汉市江汉区</w:t>
      </w:r>
    </w:p>
    <w:p w14:paraId="4DCFCCF5">
      <w:pPr>
        <w:ind w:firstLine="6120"/>
        <w:jc w:val="center"/>
        <w:rPr>
          <w:b/>
          <w:szCs w:val="21"/>
        </w:rPr>
      </w:pPr>
    </w:p>
    <w:p w14:paraId="676A33CB">
      <w:pPr>
        <w:rPr>
          <w:sz w:val="24"/>
        </w:rPr>
      </w:pPr>
      <w:r>
        <w:rPr>
          <w:rFonts w:hint="eastAsia"/>
          <w:sz w:val="24"/>
        </w:rPr>
        <w:t xml:space="preserve">甲方：湖北国喜酒店管理有限公司武汉汉口喜来登大酒店 （出租方）                   </w:t>
      </w:r>
      <w:r>
        <w:rPr>
          <w:sz w:val="24"/>
        </w:rPr>
        <w:t xml:space="preserve">      </w:t>
      </w:r>
      <w:r>
        <w:rPr>
          <w:rFonts w:hint="eastAsia"/>
          <w:sz w:val="24"/>
        </w:rPr>
        <w:t xml:space="preserve">     </w:t>
      </w:r>
    </w:p>
    <w:p w14:paraId="0F9C11C3">
      <w:pPr>
        <w:rPr>
          <w:sz w:val="10"/>
          <w:szCs w:val="10"/>
        </w:rPr>
      </w:pPr>
    </w:p>
    <w:p w14:paraId="71621C29">
      <w:pPr>
        <w:spacing w:line="460" w:lineRule="exact"/>
        <w:rPr>
          <w:sz w:val="24"/>
        </w:rPr>
      </w:pPr>
      <w:r>
        <w:rPr>
          <w:rFonts w:hint="eastAsia"/>
          <w:sz w:val="24"/>
        </w:rPr>
        <w:t>乙方：</w:t>
      </w:r>
      <w:r>
        <w:rPr>
          <w:rFonts w:hint="eastAsia" w:ascii="宋体"/>
          <w:spacing w:val="-8"/>
          <w:sz w:val="24"/>
        </w:rPr>
        <w:t xml:space="preserve"> </w:t>
      </w:r>
      <w:r>
        <w:rPr>
          <w:rFonts w:ascii="宋体"/>
          <w:spacing w:val="-8"/>
          <w:sz w:val="24"/>
        </w:rPr>
        <w:t xml:space="preserve">               </w:t>
      </w:r>
      <w:r>
        <w:rPr>
          <w:rFonts w:hint="eastAsia" w:ascii="宋体"/>
          <w:spacing w:val="-8"/>
          <w:sz w:val="24"/>
        </w:rPr>
        <w:t xml:space="preserve">                                     </w:t>
      </w:r>
      <w:r>
        <w:rPr>
          <w:rFonts w:hint="eastAsia"/>
          <w:sz w:val="24"/>
        </w:rPr>
        <w:t xml:space="preserve">（承租方）                                                       </w:t>
      </w:r>
    </w:p>
    <w:p w14:paraId="5BDF452F">
      <w:pPr>
        <w:rPr>
          <w:sz w:val="10"/>
          <w:szCs w:val="10"/>
        </w:rPr>
      </w:pPr>
    </w:p>
    <w:p w14:paraId="1F6DF252">
      <w:pPr>
        <w:spacing w:line="460" w:lineRule="exact"/>
        <w:ind w:firstLine="429" w:firstLineChars="196"/>
        <w:rPr>
          <w:sz w:val="24"/>
        </w:rPr>
      </w:pPr>
      <w:r>
        <w:rPr>
          <w:rFonts w:hint="eastAsia"/>
          <w:sz w:val="24"/>
        </w:rPr>
        <w:t>根据《中华人民共和国消防法》和《中华人民共和国安全生产法》</w:t>
      </w:r>
      <w:r>
        <w:rPr>
          <w:rFonts w:hint="eastAsia"/>
          <w:color w:val="000000"/>
          <w:sz w:val="24"/>
        </w:rPr>
        <w:t>以及国家安全监督管理总局文件精神</w:t>
      </w:r>
      <w:r>
        <w:rPr>
          <w:rFonts w:hint="eastAsia"/>
          <w:sz w:val="24"/>
        </w:rPr>
        <w:t>规定，为进一步加强安全生产管理工作，最大限度地控制和减少各类事故的发生，</w:t>
      </w:r>
      <w:r>
        <w:rPr>
          <w:rFonts w:hint="eastAsia" w:ascii="宋体" w:hAnsi="宋体"/>
          <w:color w:val="000000" w:themeColor="text1"/>
          <w:sz w:val="24"/>
          <w14:textFill>
            <w14:solidFill>
              <w14:schemeClr w14:val="tx1"/>
            </w14:solidFill>
          </w14:textFill>
        </w:rPr>
        <w:t>履行社会治安综合治理责任，按照“安全第一、预防为主”的方针和“谁承租，谁负责”的原则，</w:t>
      </w:r>
      <w:r>
        <w:rPr>
          <w:rFonts w:hint="eastAsia"/>
          <w:sz w:val="24"/>
        </w:rPr>
        <w:t>双方特订立以下安全管理责任书，作为双方签订的</w:t>
      </w:r>
      <w:r>
        <w:rPr>
          <w:rFonts w:hint="eastAsia"/>
          <w:sz w:val="24"/>
          <w:u w:val="single"/>
        </w:rPr>
        <w:t xml:space="preserve">                 </w:t>
      </w:r>
      <w:r>
        <w:rPr>
          <w:rFonts w:hint="eastAsia"/>
          <w:sz w:val="24"/>
        </w:rPr>
        <w:t>号租赁合同的补充，以明确双方的</w:t>
      </w:r>
      <w:r>
        <w:rPr>
          <w:rFonts w:hint="eastAsia"/>
          <w:color w:val="000000"/>
          <w:sz w:val="24"/>
        </w:rPr>
        <w:t>安全生产、管理及其他相关责任</w:t>
      </w:r>
      <w:r>
        <w:rPr>
          <w:rFonts w:hint="eastAsia"/>
          <w:sz w:val="24"/>
        </w:rPr>
        <w:t>、权利和义务。</w:t>
      </w:r>
    </w:p>
    <w:p w14:paraId="57F5E9E3">
      <w:pPr>
        <w:pStyle w:val="13"/>
        <w:spacing w:line="460" w:lineRule="exact"/>
        <w:ind w:left="429" w:firstLine="0" w:firstLineChars="0"/>
        <w:rPr>
          <w:sz w:val="24"/>
        </w:rPr>
      </w:pPr>
      <w:r>
        <w:rPr>
          <w:rFonts w:hint="eastAsia"/>
          <w:sz w:val="24"/>
        </w:rPr>
        <w:t>一、责任目标</w:t>
      </w:r>
    </w:p>
    <w:p w14:paraId="101A88DA">
      <w:pPr>
        <w:spacing w:line="460" w:lineRule="exact"/>
        <w:ind w:firstLine="429" w:firstLineChars="196"/>
        <w:rPr>
          <w:sz w:val="24"/>
        </w:rPr>
      </w:pPr>
      <w:r>
        <w:rPr>
          <w:rFonts w:hint="eastAsia"/>
          <w:sz w:val="24"/>
        </w:rPr>
        <w:t>双方应把安全生产管理纳入本单位工作范围，通过设立必要的机构、岗位、人员负责本单位的安全生产管理工作以及制定相应的安全管理制度，确保企业安全的工作环境和良好的治安秩序。</w:t>
      </w:r>
    </w:p>
    <w:p w14:paraId="6500CF70">
      <w:pPr>
        <w:numPr>
          <w:ilvl w:val="0"/>
          <w:numId w:val="1"/>
        </w:numPr>
        <w:spacing w:line="460" w:lineRule="exact"/>
        <w:ind w:left="0" w:firstLine="425"/>
        <w:rPr>
          <w:sz w:val="24"/>
        </w:rPr>
      </w:pPr>
      <w:r>
        <w:rPr>
          <w:rFonts w:hint="eastAsia"/>
          <w:sz w:val="24"/>
        </w:rPr>
        <w:t>职工伤亡事故：确保本租赁物业区域内无因安全生产管理问题导致的员工死亡及重伤事故出现。</w:t>
      </w:r>
    </w:p>
    <w:p w14:paraId="6B22D706">
      <w:pPr>
        <w:numPr>
          <w:ilvl w:val="0"/>
          <w:numId w:val="1"/>
        </w:numPr>
        <w:spacing w:line="460" w:lineRule="exact"/>
        <w:ind w:left="0" w:firstLine="425"/>
        <w:rPr>
          <w:sz w:val="24"/>
        </w:rPr>
      </w:pPr>
      <w:r>
        <w:rPr>
          <w:rFonts w:hint="eastAsia"/>
          <w:sz w:val="24"/>
        </w:rPr>
        <w:t>消防考核指标：（1）本企业“三合一”整治率、</w:t>
      </w:r>
      <w:r>
        <w:rPr>
          <w:rFonts w:hint="eastAsia" w:ascii="宋体" w:hAnsi="宋体"/>
          <w:color w:val="000000"/>
          <w:sz w:val="24"/>
        </w:rPr>
        <w:t>火灾隐患及时整改率、人员密集场所消防合格率</w:t>
      </w:r>
      <w:r>
        <w:rPr>
          <w:rFonts w:hint="eastAsia"/>
          <w:sz w:val="24"/>
        </w:rPr>
        <w:t>100％（“三合一”含义：</w:t>
      </w:r>
      <w:r>
        <w:rPr>
          <w:sz w:val="24"/>
        </w:rPr>
        <w:t>在设有车间或者仓库的建筑物内，不得设置员工集体宿舍</w:t>
      </w:r>
      <w:r>
        <w:rPr>
          <w:rFonts w:hint="eastAsia"/>
          <w:sz w:val="24"/>
        </w:rPr>
        <w:t>）；（2）专、兼职防火员配备率达100％；（3）消防设施配备、完好率达100％；（4）禁止本租赁物业区域内使用明火。</w:t>
      </w:r>
    </w:p>
    <w:p w14:paraId="329FEB21">
      <w:pPr>
        <w:numPr>
          <w:ilvl w:val="0"/>
          <w:numId w:val="1"/>
        </w:numPr>
        <w:spacing w:line="460" w:lineRule="exact"/>
        <w:ind w:left="0" w:firstLine="425"/>
        <w:rPr>
          <w:sz w:val="24"/>
        </w:rPr>
      </w:pPr>
      <w:r>
        <w:rPr>
          <w:rFonts w:hint="eastAsia"/>
          <w:sz w:val="24"/>
        </w:rPr>
        <w:t>安全管理指标：（1）逐级签订责任书和建立领导机构率达100％；（2）每年领导主持召开安全生产会议和解决重大问题不少于6次。</w:t>
      </w:r>
    </w:p>
    <w:p w14:paraId="3C0C24D5">
      <w:pPr>
        <w:numPr>
          <w:ilvl w:val="0"/>
          <w:numId w:val="1"/>
        </w:numPr>
        <w:spacing w:line="460" w:lineRule="exact"/>
        <w:ind w:left="0" w:firstLine="425"/>
        <w:rPr>
          <w:sz w:val="24"/>
        </w:rPr>
      </w:pPr>
      <w:r>
        <w:rPr>
          <w:rFonts w:hint="eastAsia"/>
          <w:sz w:val="24"/>
        </w:rPr>
        <w:t>创安工作指标：（1）乙方应开展创安活动；（2）各类隐患整改率达100％。</w:t>
      </w:r>
    </w:p>
    <w:p w14:paraId="38EDE309">
      <w:pPr>
        <w:spacing w:line="460" w:lineRule="exact"/>
        <w:ind w:firstLine="429" w:firstLineChars="196"/>
        <w:rPr>
          <w:sz w:val="24"/>
        </w:rPr>
      </w:pPr>
      <w:r>
        <w:rPr>
          <w:rFonts w:hint="eastAsia"/>
          <w:sz w:val="24"/>
        </w:rPr>
        <w:t>二、甲方权利和义务：</w:t>
      </w:r>
    </w:p>
    <w:p w14:paraId="192B9A14">
      <w:pPr>
        <w:numPr>
          <w:ilvl w:val="0"/>
          <w:numId w:val="2"/>
        </w:numPr>
        <w:spacing w:line="460" w:lineRule="exact"/>
        <w:ind w:left="0" w:firstLine="425"/>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不定期组织实施安全检查，对检查中发现的安全隐患甲方有权及时向乙方提出整改要求；</w:t>
      </w:r>
    </w:p>
    <w:p w14:paraId="25776A98">
      <w:pPr>
        <w:numPr>
          <w:ilvl w:val="0"/>
          <w:numId w:val="2"/>
        </w:numPr>
        <w:spacing w:line="460" w:lineRule="exact"/>
        <w:ind w:left="0" w:firstLine="425"/>
        <w:rPr>
          <w:sz w:val="24"/>
        </w:rPr>
      </w:pPr>
      <w:r>
        <w:rPr>
          <w:rFonts w:hint="eastAsia" w:ascii="宋体" w:hAnsi="宋体"/>
          <w:color w:val="000000" w:themeColor="text1"/>
          <w:sz w:val="24"/>
          <w14:textFill>
            <w14:solidFill>
              <w14:schemeClr w14:val="tx1"/>
            </w14:solidFill>
          </w14:textFill>
        </w:rPr>
        <w:t>对乙方不履行安全责任和义务的行为，甲方有权责令乙方停业并采取停水、停电、没收租赁保证金或解除租赁合同、收回租赁房屋等措施，由此产生的所有损失均由乙方自行承担。</w:t>
      </w:r>
    </w:p>
    <w:p w14:paraId="714112F2">
      <w:pPr>
        <w:pStyle w:val="13"/>
        <w:spacing w:line="460" w:lineRule="exact"/>
        <w:ind w:left="429" w:firstLine="0" w:firstLineChars="0"/>
        <w:rPr>
          <w:sz w:val="24"/>
        </w:rPr>
      </w:pPr>
      <w:r>
        <w:rPr>
          <w:rFonts w:hint="eastAsia"/>
          <w:sz w:val="24"/>
        </w:rPr>
        <w:t>三、乙方权利和义务</w:t>
      </w:r>
    </w:p>
    <w:p w14:paraId="6880C3ED">
      <w:pPr>
        <w:numPr>
          <w:ilvl w:val="0"/>
          <w:numId w:val="3"/>
        </w:numPr>
        <w:ind w:left="0" w:firstLine="425"/>
        <w:rPr>
          <w:sz w:val="24"/>
        </w:rPr>
      </w:pPr>
      <w:r>
        <w:rPr>
          <w:rFonts w:hint="eastAsia" w:asciiTheme="minorEastAsia" w:hAnsiTheme="minorEastAsia" w:eastAsiaTheme="minorEastAsia"/>
          <w:color w:val="000000" w:themeColor="text1"/>
          <w:sz w:val="24"/>
          <w14:textFill>
            <w14:solidFill>
              <w14:schemeClr w14:val="tx1"/>
            </w14:solidFill>
          </w14:textFill>
        </w:rPr>
        <w:t>乙方应当遵守国家法律法规，按照消防法和安全条例等有关规定，做好本租赁房屋（场所）的安全管理工作。</w:t>
      </w:r>
      <w:r>
        <w:rPr>
          <w:rFonts w:hint="eastAsia"/>
          <w:sz w:val="24"/>
        </w:rPr>
        <w:t>乙方法定代表人或主要负责人是本单位的生产安全</w:t>
      </w:r>
      <w:r>
        <w:rPr>
          <w:rFonts w:hint="eastAsia"/>
          <w:color w:val="000000"/>
          <w:sz w:val="24"/>
        </w:rPr>
        <w:t>主体</w:t>
      </w:r>
      <w:r>
        <w:rPr>
          <w:rFonts w:hint="eastAsia"/>
          <w:sz w:val="24"/>
        </w:rPr>
        <w:t>责任人及消防安全主体责任人，全面负责本单位在本租赁物业区域内的办公场所及经营活动的生产安全工作及消防安全工作。</w:t>
      </w:r>
    </w:p>
    <w:p w14:paraId="2EE9383C">
      <w:pPr>
        <w:numPr>
          <w:ilvl w:val="0"/>
          <w:numId w:val="3"/>
        </w:numPr>
        <w:ind w:left="0" w:firstLine="425"/>
        <w:rPr>
          <w:sz w:val="24"/>
        </w:rPr>
      </w:pPr>
      <w:r>
        <w:rPr>
          <w:rFonts w:ascii="宋体" w:hAnsi="宋体" w:cs="宋体"/>
          <w:color w:val="000000"/>
          <w:sz w:val="24"/>
        </w:rPr>
        <w:t>乙方对租赁物业的消防、防火、安保等负全部责任。乙方应当加强管理，注重防火安全，严格遵守消防法规，加强对电线、开关、燃气、吸烟、明火等危险、易燃品的管理控制、检查、检修等安全工作，确保租赁物业的安全使用。</w:t>
      </w:r>
      <w:r>
        <w:rPr>
          <w:rFonts w:hint="eastAsia"/>
          <w:color w:val="000000"/>
          <w:sz w:val="24"/>
        </w:rPr>
        <w:t>乙方并应</w:t>
      </w:r>
      <w:r>
        <w:rPr>
          <w:rFonts w:hint="eastAsia"/>
          <w:sz w:val="24"/>
        </w:rPr>
        <w:t>与公安部门、甲方密切配合，做好防火、防盗、防破坏、防治安事故等防患工作。</w:t>
      </w:r>
      <w:r>
        <w:rPr>
          <w:rFonts w:hint="eastAsia" w:asciiTheme="minorEastAsia" w:hAnsiTheme="minorEastAsia" w:eastAsiaTheme="minorEastAsia"/>
          <w:color w:val="000000" w:themeColor="text1"/>
          <w:sz w:val="24"/>
          <w14:textFill>
            <w14:solidFill>
              <w14:schemeClr w14:val="tx1"/>
            </w14:solidFill>
          </w14:textFill>
        </w:rPr>
        <w:t>若在本租赁房屋（场所）区域内发生安全事故，应立即处理并第一时间报告甲方，尽可能降低事故造成的损失。若出现财产损失或火灾、爆炸、伤亡事故，乙方应承担一切民事、经济、行政、刑事等法律责任，并赔偿由此给甲方造成的损失。</w:t>
      </w:r>
    </w:p>
    <w:p w14:paraId="441F272B">
      <w:pPr>
        <w:numPr>
          <w:ilvl w:val="0"/>
          <w:numId w:val="3"/>
        </w:numPr>
        <w:ind w:left="0" w:firstLine="425"/>
        <w:rPr>
          <w:sz w:val="24"/>
        </w:rPr>
      </w:pPr>
      <w:r>
        <w:rPr>
          <w:rFonts w:hint="eastAsia"/>
          <w:sz w:val="24"/>
        </w:rPr>
        <w:t>根据本单位特点组织包括消防安全制度在内的生产安全制度和操作规程的制定并检查督促落实。</w:t>
      </w:r>
    </w:p>
    <w:p w14:paraId="7A2E807F">
      <w:pPr>
        <w:numPr>
          <w:ilvl w:val="0"/>
          <w:numId w:val="3"/>
        </w:numPr>
        <w:ind w:left="0" w:firstLine="425"/>
        <w:rPr>
          <w:sz w:val="24"/>
        </w:rPr>
      </w:pPr>
      <w:r>
        <w:rPr>
          <w:rFonts w:hint="eastAsia"/>
          <w:sz w:val="24"/>
        </w:rPr>
        <w:t>根据本单位特点对职工进行生产安全宣传教育；组织实施本单位的生产安全检查，积极消除事故隐患。</w:t>
      </w:r>
    </w:p>
    <w:p w14:paraId="65048D35">
      <w:pPr>
        <w:numPr>
          <w:ilvl w:val="0"/>
          <w:numId w:val="3"/>
        </w:numPr>
        <w:ind w:left="0" w:firstLine="425"/>
        <w:rPr>
          <w:sz w:val="24"/>
        </w:rPr>
      </w:pPr>
      <w:r>
        <w:rPr>
          <w:rFonts w:hint="eastAsia"/>
          <w:sz w:val="24"/>
        </w:rPr>
        <w:t>按照国家有关规定配置消防器材，设置消防安全标志；保障疏散通道和安全出口畅通。</w:t>
      </w:r>
    </w:p>
    <w:p w14:paraId="7AAA1ADE">
      <w:pPr>
        <w:numPr>
          <w:ilvl w:val="0"/>
          <w:numId w:val="3"/>
        </w:numPr>
        <w:ind w:left="0" w:firstLine="425"/>
        <w:rPr>
          <w:sz w:val="24"/>
        </w:rPr>
      </w:pPr>
      <w:r>
        <w:rPr>
          <w:rFonts w:hint="eastAsia"/>
          <w:sz w:val="24"/>
        </w:rPr>
        <w:t>遵守国家法律，不得将危及人身和财产安全的易燃易爆物品、危险化学品、放射性物品等危险品及重大危险源带入或放置在租赁的物业区域内。</w:t>
      </w:r>
    </w:p>
    <w:p w14:paraId="6AD5B713">
      <w:pPr>
        <w:numPr>
          <w:ilvl w:val="0"/>
          <w:numId w:val="3"/>
        </w:numPr>
        <w:ind w:left="0" w:firstLine="425"/>
        <w:rPr>
          <w:sz w:val="24"/>
        </w:rPr>
      </w:pPr>
      <w:r>
        <w:rPr>
          <w:rFonts w:hint="eastAsia"/>
          <w:sz w:val="24"/>
        </w:rPr>
        <w:t>本单位无人办公时应及时关闭不需使用的自用电源、电器、</w:t>
      </w:r>
      <w:r>
        <w:rPr>
          <w:rFonts w:hint="eastAsia"/>
          <w:color w:val="000000"/>
          <w:sz w:val="24"/>
        </w:rPr>
        <w:t>电脑等带电源办公工具</w:t>
      </w:r>
      <w:r>
        <w:rPr>
          <w:rFonts w:hint="eastAsia"/>
          <w:sz w:val="24"/>
        </w:rPr>
        <w:t>。</w:t>
      </w:r>
    </w:p>
    <w:p w14:paraId="23DD3AA2">
      <w:pPr>
        <w:pStyle w:val="6"/>
        <w:numPr>
          <w:ilvl w:val="0"/>
          <w:numId w:val="3"/>
        </w:numPr>
        <w:spacing w:before="0" w:beforeAutospacing="0" w:after="0" w:afterAutospacing="0" w:line="520" w:lineRule="exact"/>
        <w:ind w:left="0" w:firstLine="425"/>
        <w:rPr>
          <w:color w:val="000000" w:themeColor="text1"/>
          <w14:textFill>
            <w14:solidFill>
              <w14:schemeClr w14:val="tx1"/>
            </w14:solidFill>
          </w14:textFill>
        </w:rPr>
      </w:pPr>
      <w:r>
        <w:rPr>
          <w:rFonts w:hint="eastAsia"/>
          <w:color w:val="000000" w:themeColor="text1"/>
          <w14:textFill>
            <w14:solidFill>
              <w14:schemeClr w14:val="tx1"/>
            </w14:solidFill>
          </w14:textFill>
        </w:rPr>
        <w:t>乙方不得利用本租赁房屋（场所）从事违法犯罪活动。如乙方利用本租赁房屋（场所）从事违法犯罪活动，由乙方承担一切法律责任，且甲方有权解除合同并要求乙方赔偿损失。</w:t>
      </w:r>
    </w:p>
    <w:p w14:paraId="791F0D86">
      <w:pPr>
        <w:numPr>
          <w:ilvl w:val="0"/>
          <w:numId w:val="3"/>
        </w:numPr>
        <w:ind w:left="0" w:firstLine="425"/>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乙方不得违反《房屋租赁合同》约定，改变本租赁房屋（场所）使用功能，如为经营性房屋</w:t>
      </w:r>
      <w:r>
        <w:rPr>
          <w:rFonts w:ascii="宋体" w:hAnsi="宋体"/>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场所（除经营酒店、旅馆外）的，不得用于人员居住；如《房屋租赁合同》约定为住宅的，要严格遵守《厦门市暂住人口登记管理规定》等相关法律法规，加强居住房屋租赁管理，对外来人员暂住本租赁房屋（场所）的，应当到公安派出所申报、办理暂住登记。</w:t>
      </w:r>
    </w:p>
    <w:p w14:paraId="3756C21E">
      <w:pPr>
        <w:numPr>
          <w:ilvl w:val="0"/>
          <w:numId w:val="3"/>
        </w:numPr>
        <w:ind w:left="0" w:firstLine="425"/>
        <w:rPr>
          <w:rFonts w:ascii="宋体" w:hAnsi="宋体"/>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乙方已确认按房屋现状承租，不得破坏、改动租赁房屋结构；不得损害房屋安全；乙方如需对房屋进行装修应遵守租赁合同对于装修的相关约定，乙方承诺在甲方及租赁房屋的物业管理处书面同意乙方对租赁房屋进行装修的前提下，乙方须聘请有资质的施工方对租赁房屋进行维修、装修，并须报有关部门批准后方可施工；乙方承担维修、装修本租赁房屋的一切安全责任，包括房屋安全和人员安全责任等。</w:t>
      </w:r>
    </w:p>
    <w:p w14:paraId="1661DD3B">
      <w:pPr>
        <w:numPr>
          <w:ilvl w:val="0"/>
          <w:numId w:val="3"/>
        </w:numPr>
        <w:ind w:left="0" w:firstLine="425"/>
        <w:rPr>
          <w:rFonts w:ascii="宋体" w:hAnsi="宋体"/>
          <w:sz w:val="24"/>
        </w:rPr>
      </w:pPr>
      <w:r>
        <w:rPr>
          <w:rFonts w:hint="eastAsia" w:ascii="宋体" w:hAnsi="宋体"/>
          <w:color w:val="000000" w:themeColor="text1"/>
          <w:sz w:val="24"/>
          <w14:textFill>
            <w14:solidFill>
              <w14:schemeClr w14:val="tx1"/>
            </w14:solidFill>
          </w14:textFill>
        </w:rPr>
        <w:t>乙方承租本租赁房屋（场所）须用于合法生产经营活动，在开业前应向甲方出示消防审核批准文件、工商营业执照及许可证书等资料。</w:t>
      </w:r>
    </w:p>
    <w:p w14:paraId="5BBD74F6">
      <w:pPr>
        <w:numPr>
          <w:ilvl w:val="0"/>
          <w:numId w:val="3"/>
        </w:numPr>
        <w:ind w:left="0" w:firstLine="425"/>
      </w:pPr>
      <w:r>
        <w:rPr>
          <w:rFonts w:hint="eastAsia" w:ascii="宋体" w:hAnsi="宋体"/>
          <w:color w:val="000000"/>
          <w:sz w:val="24"/>
        </w:rPr>
        <w:t>在</w:t>
      </w:r>
      <w:r>
        <w:rPr>
          <w:rFonts w:hint="eastAsia"/>
          <w:sz w:val="24"/>
        </w:rPr>
        <w:t>疫情期间，乙方应按照国家、省、市、区、街道、社区有关部门发布的关于疫情防控的相关规定和通知，切实诚信、合法合规履行告知、登记、报告等相关义务，配合甲方及相关部门落实并严格遵守执行群防群控及其他必要措施，不得有法律法规或有关部门关于疫情防控的禁止性行为。如乙方隐瞒不报、谎报应报信息，不落实或拒不配合履行疫情防控等相关措施或违反有关部门对于疫情防控相关规定则视为乙方根本违约，甲方将有权采取包括解除租赁合同在内的有关措施，并保留通过法律途径进一步向乙方追偿损失的权利。</w:t>
      </w:r>
    </w:p>
    <w:p w14:paraId="0E3CDDAF">
      <w:pPr>
        <w:spacing w:line="460" w:lineRule="exact"/>
        <w:ind w:left="429"/>
        <w:rPr>
          <w:color w:val="000000"/>
          <w:sz w:val="24"/>
        </w:rPr>
      </w:pPr>
      <w:r>
        <w:rPr>
          <w:rFonts w:hint="eastAsia"/>
          <w:sz w:val="24"/>
        </w:rPr>
        <w:t xml:space="preserve">四、其他约定事项:  </w:t>
      </w:r>
      <w:r>
        <w:rPr>
          <w:rFonts w:hint="eastAsia"/>
          <w:color w:val="000000"/>
          <w:sz w:val="24"/>
        </w:rPr>
        <w:t xml:space="preserve"> 消防联络人：             电话：</w:t>
      </w:r>
    </w:p>
    <w:p w14:paraId="50112DA8">
      <w:pPr>
        <w:spacing w:line="460" w:lineRule="exact"/>
        <w:ind w:left="429"/>
        <w:rPr>
          <w:sz w:val="24"/>
        </w:rPr>
      </w:pPr>
      <w:r>
        <w:rPr>
          <w:rFonts w:hint="eastAsia"/>
          <w:sz w:val="24"/>
        </w:rPr>
        <w:t>五、如发生争议，由签订地法院管辖。</w:t>
      </w:r>
    </w:p>
    <w:p w14:paraId="3E1170E1">
      <w:pPr>
        <w:spacing w:line="460" w:lineRule="exact"/>
        <w:ind w:firstLine="428" w:firstLineChars="195"/>
        <w:rPr>
          <w:sz w:val="24"/>
        </w:rPr>
      </w:pPr>
      <w:r>
        <w:rPr>
          <w:rFonts w:hint="eastAsia"/>
          <w:sz w:val="24"/>
        </w:rPr>
        <w:t>六、本责任书一式两份，双方各执一份，自签订之日起生效。本责任书作为</w:t>
      </w:r>
      <w:r>
        <w:rPr>
          <w:rFonts w:hint="eastAsia"/>
          <w:sz w:val="24"/>
          <w:u w:val="single"/>
        </w:rPr>
        <w:t xml:space="preserve">           </w:t>
      </w:r>
      <w:r>
        <w:rPr>
          <w:rFonts w:hint="eastAsia"/>
          <w:sz w:val="24"/>
        </w:rPr>
        <w:t>号租赁合同的补充，与前述租赁合同具同等法律效力，如有冲突之处，以本责任书为准。</w:t>
      </w:r>
    </w:p>
    <w:p w14:paraId="3E244254">
      <w:pPr>
        <w:spacing w:line="460" w:lineRule="exact"/>
        <w:ind w:firstLine="630"/>
        <w:rPr>
          <w:sz w:val="24"/>
        </w:rPr>
      </w:pPr>
    </w:p>
    <w:p w14:paraId="10115B26">
      <w:pPr>
        <w:spacing w:line="460" w:lineRule="exact"/>
        <w:ind w:firstLine="630"/>
        <w:rPr>
          <w:sz w:val="24"/>
        </w:rPr>
      </w:pPr>
    </w:p>
    <w:p w14:paraId="7E154584">
      <w:pPr>
        <w:spacing w:line="460" w:lineRule="exact"/>
        <w:rPr>
          <w:sz w:val="24"/>
        </w:rPr>
      </w:pPr>
      <w:r>
        <w:rPr>
          <w:rFonts w:hint="eastAsia"/>
          <w:sz w:val="24"/>
        </w:rPr>
        <w:t xml:space="preserve">甲方：湖北国喜酒店管理有限公司武汉汉口喜来登大酒店 </w:t>
      </w:r>
    </w:p>
    <w:p w14:paraId="097489CB">
      <w:pPr>
        <w:spacing w:line="460" w:lineRule="exact"/>
        <w:rPr>
          <w:sz w:val="24"/>
        </w:rPr>
      </w:pPr>
      <w:r>
        <w:rPr>
          <w:rFonts w:hint="eastAsia"/>
          <w:sz w:val="24"/>
        </w:rPr>
        <w:t xml:space="preserve">授权代表： </w:t>
      </w:r>
      <w:r>
        <w:rPr>
          <w:sz w:val="24"/>
        </w:rPr>
        <w:t xml:space="preserve">                    </w:t>
      </w:r>
      <w:r>
        <w:rPr>
          <w:rFonts w:hint="eastAsia"/>
          <w:sz w:val="24"/>
        </w:rPr>
        <w:t xml:space="preserve">   日期：                 </w:t>
      </w:r>
      <w:r>
        <w:rPr>
          <w:sz w:val="24"/>
        </w:rPr>
        <w:t xml:space="preserve">       </w:t>
      </w:r>
      <w:r>
        <w:rPr>
          <w:rFonts w:hint="eastAsia"/>
          <w:sz w:val="24"/>
        </w:rPr>
        <w:t xml:space="preserve">        </w:t>
      </w:r>
    </w:p>
    <w:p w14:paraId="38811E8D">
      <w:pPr>
        <w:spacing w:line="460" w:lineRule="exact"/>
        <w:rPr>
          <w:sz w:val="24"/>
        </w:rPr>
      </w:pPr>
      <w:r>
        <w:rPr>
          <w:rFonts w:hint="eastAsia"/>
          <w:sz w:val="24"/>
        </w:rPr>
        <w:t xml:space="preserve">          </w:t>
      </w:r>
      <w:r>
        <w:rPr>
          <w:sz w:val="24"/>
        </w:rPr>
        <w:t xml:space="preserve">  </w:t>
      </w:r>
      <w:r>
        <w:rPr>
          <w:rFonts w:hint="eastAsia"/>
          <w:sz w:val="24"/>
        </w:rPr>
        <w:t xml:space="preserve">         </w:t>
      </w:r>
      <w:r>
        <w:rPr>
          <w:sz w:val="24"/>
        </w:rPr>
        <w:t xml:space="preserve">  </w:t>
      </w:r>
    </w:p>
    <w:p w14:paraId="4C562D01">
      <w:pPr>
        <w:spacing w:line="460" w:lineRule="exact"/>
        <w:rPr>
          <w:sz w:val="24"/>
        </w:rPr>
      </w:pPr>
      <w:r>
        <w:rPr>
          <w:rFonts w:hint="eastAsia"/>
          <w:sz w:val="24"/>
        </w:rPr>
        <w:t>乙方：</w:t>
      </w:r>
    </w:p>
    <w:p w14:paraId="498E2CAF">
      <w:pPr>
        <w:spacing w:line="460" w:lineRule="exact"/>
        <w:rPr>
          <w:sz w:val="24"/>
        </w:rPr>
      </w:pPr>
      <w:r>
        <w:rPr>
          <w:rFonts w:hint="eastAsia"/>
          <w:sz w:val="24"/>
        </w:rPr>
        <w:t xml:space="preserve">授权代表： </w:t>
      </w:r>
      <w:r>
        <w:rPr>
          <w:sz w:val="24"/>
        </w:rPr>
        <w:t xml:space="preserve">                      </w:t>
      </w:r>
      <w:r>
        <w:rPr>
          <w:rFonts w:hint="eastAsia"/>
          <w:sz w:val="24"/>
          <w:lang w:val="en-US" w:eastAsia="zh-CN"/>
        </w:rPr>
        <w:t xml:space="preserve"> </w:t>
      </w:r>
      <w:bookmarkStart w:id="0" w:name="_GoBack"/>
      <w:bookmarkEnd w:id="0"/>
      <w:r>
        <w:rPr>
          <w:rFonts w:hint="eastAsia"/>
          <w:sz w:val="24"/>
        </w:rPr>
        <w:t>日期：</w:t>
      </w:r>
    </w:p>
    <w:sectPr>
      <w:footerReference r:id="rId3" w:type="default"/>
      <w:footerReference r:id="rId4" w:type="even"/>
      <w:pgSz w:w="11906" w:h="16838"/>
      <w:pgMar w:top="1474" w:right="1418" w:bottom="1361" w:left="1418" w:header="851" w:footer="992" w:gutter="0"/>
      <w:cols w:space="425" w:num="1"/>
      <w:docGrid w:type="linesAndChars" w:linePitch="286" w:charSpace="-43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E9C7C">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separate"/>
    </w:r>
    <w:r>
      <w:rPr>
        <w:rStyle w:val="10"/>
      </w:rPr>
      <w:t>3</w:t>
    </w:r>
    <w:r>
      <w:rPr>
        <w:rStyle w:val="10"/>
      </w:rPr>
      <w:fldChar w:fldCharType="end"/>
    </w:r>
  </w:p>
  <w:p w14:paraId="7F463196">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AF35">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14:paraId="1BB84645">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2D9CCF"/>
    <w:multiLevelType w:val="singleLevel"/>
    <w:tmpl w:val="CE2D9CCF"/>
    <w:lvl w:ilvl="0" w:tentative="0">
      <w:start w:val="1"/>
      <w:numFmt w:val="decimal"/>
      <w:lvlText w:val="%1."/>
      <w:lvlJc w:val="left"/>
      <w:pPr>
        <w:ind w:left="425" w:hanging="425"/>
      </w:pPr>
      <w:rPr>
        <w:rFonts w:hint="default"/>
      </w:rPr>
    </w:lvl>
  </w:abstractNum>
  <w:abstractNum w:abstractNumId="1">
    <w:nsid w:val="0CF685D6"/>
    <w:multiLevelType w:val="singleLevel"/>
    <w:tmpl w:val="0CF685D6"/>
    <w:lvl w:ilvl="0" w:tentative="0">
      <w:start w:val="1"/>
      <w:numFmt w:val="decimal"/>
      <w:lvlText w:val="%1."/>
      <w:lvlJc w:val="left"/>
      <w:pPr>
        <w:ind w:left="425" w:hanging="425"/>
      </w:pPr>
      <w:rPr>
        <w:rFonts w:hint="default"/>
      </w:rPr>
    </w:lvl>
  </w:abstractNum>
  <w:abstractNum w:abstractNumId="2">
    <w:nsid w:val="3E79B327"/>
    <w:multiLevelType w:val="singleLevel"/>
    <w:tmpl w:val="3E79B327"/>
    <w:lvl w:ilvl="0" w:tentative="0">
      <w:start w:val="1"/>
      <w:numFmt w:val="decimal"/>
      <w:lvlText w:val="%1."/>
      <w:lvlJc w:val="left"/>
      <w:pPr>
        <w:ind w:left="425" w:hanging="425"/>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89"/>
  <w:drawingGridVerticalSpacing w:val="143"/>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314"/>
    <w:rsid w:val="00015F56"/>
    <w:rsid w:val="0005594E"/>
    <w:rsid w:val="0006368B"/>
    <w:rsid w:val="00071B6D"/>
    <w:rsid w:val="000A570C"/>
    <w:rsid w:val="000A77C2"/>
    <w:rsid w:val="000D244F"/>
    <w:rsid w:val="000F7CBF"/>
    <w:rsid w:val="0013392A"/>
    <w:rsid w:val="00157190"/>
    <w:rsid w:val="00171C12"/>
    <w:rsid w:val="00172EA1"/>
    <w:rsid w:val="00175B58"/>
    <w:rsid w:val="00181A61"/>
    <w:rsid w:val="00187157"/>
    <w:rsid w:val="001E4B20"/>
    <w:rsid w:val="001F56CC"/>
    <w:rsid w:val="002155F9"/>
    <w:rsid w:val="002226D8"/>
    <w:rsid w:val="00233EB0"/>
    <w:rsid w:val="00246C4E"/>
    <w:rsid w:val="002546BC"/>
    <w:rsid w:val="002804D9"/>
    <w:rsid w:val="002A629E"/>
    <w:rsid w:val="002E198B"/>
    <w:rsid w:val="002E290D"/>
    <w:rsid w:val="00317A41"/>
    <w:rsid w:val="003438DC"/>
    <w:rsid w:val="00347FB7"/>
    <w:rsid w:val="00362231"/>
    <w:rsid w:val="00364B5E"/>
    <w:rsid w:val="00395869"/>
    <w:rsid w:val="003B6EAC"/>
    <w:rsid w:val="003C0E18"/>
    <w:rsid w:val="003C4C24"/>
    <w:rsid w:val="003E6BAB"/>
    <w:rsid w:val="003E78F9"/>
    <w:rsid w:val="00483932"/>
    <w:rsid w:val="004868AC"/>
    <w:rsid w:val="004970C2"/>
    <w:rsid w:val="00497647"/>
    <w:rsid w:val="004A1314"/>
    <w:rsid w:val="004A49F2"/>
    <w:rsid w:val="004A665B"/>
    <w:rsid w:val="004D7206"/>
    <w:rsid w:val="004E24A3"/>
    <w:rsid w:val="004E60FA"/>
    <w:rsid w:val="005210F8"/>
    <w:rsid w:val="0054277F"/>
    <w:rsid w:val="00555A6F"/>
    <w:rsid w:val="005618C6"/>
    <w:rsid w:val="005878BA"/>
    <w:rsid w:val="005973F2"/>
    <w:rsid w:val="005A564B"/>
    <w:rsid w:val="005F271D"/>
    <w:rsid w:val="00604E3B"/>
    <w:rsid w:val="00623D17"/>
    <w:rsid w:val="00660883"/>
    <w:rsid w:val="00665A38"/>
    <w:rsid w:val="00667915"/>
    <w:rsid w:val="00676768"/>
    <w:rsid w:val="00685DF4"/>
    <w:rsid w:val="006B70B3"/>
    <w:rsid w:val="00704864"/>
    <w:rsid w:val="007064C0"/>
    <w:rsid w:val="00726CDD"/>
    <w:rsid w:val="0077479C"/>
    <w:rsid w:val="00794F70"/>
    <w:rsid w:val="007F1D82"/>
    <w:rsid w:val="00830D4A"/>
    <w:rsid w:val="00861EEC"/>
    <w:rsid w:val="00864B16"/>
    <w:rsid w:val="008768F2"/>
    <w:rsid w:val="00882416"/>
    <w:rsid w:val="00890534"/>
    <w:rsid w:val="00897B55"/>
    <w:rsid w:val="008A7160"/>
    <w:rsid w:val="008B1BF8"/>
    <w:rsid w:val="008C557F"/>
    <w:rsid w:val="008E2D34"/>
    <w:rsid w:val="009255D9"/>
    <w:rsid w:val="00927FEB"/>
    <w:rsid w:val="0094266C"/>
    <w:rsid w:val="00944FA0"/>
    <w:rsid w:val="00945A68"/>
    <w:rsid w:val="009568EA"/>
    <w:rsid w:val="0096455C"/>
    <w:rsid w:val="009832DF"/>
    <w:rsid w:val="009C0027"/>
    <w:rsid w:val="009E2AE8"/>
    <w:rsid w:val="00A24829"/>
    <w:rsid w:val="00A64981"/>
    <w:rsid w:val="00AC04BC"/>
    <w:rsid w:val="00AC3EFC"/>
    <w:rsid w:val="00AE0996"/>
    <w:rsid w:val="00B11C24"/>
    <w:rsid w:val="00B33AE0"/>
    <w:rsid w:val="00B501C6"/>
    <w:rsid w:val="00B6787B"/>
    <w:rsid w:val="00B80C54"/>
    <w:rsid w:val="00BB506D"/>
    <w:rsid w:val="00BF0E09"/>
    <w:rsid w:val="00C15510"/>
    <w:rsid w:val="00C26AD1"/>
    <w:rsid w:val="00C42CC6"/>
    <w:rsid w:val="00C813A6"/>
    <w:rsid w:val="00C83BB9"/>
    <w:rsid w:val="00CA245A"/>
    <w:rsid w:val="00CA5A9A"/>
    <w:rsid w:val="00CD36EA"/>
    <w:rsid w:val="00CE7CA4"/>
    <w:rsid w:val="00D03111"/>
    <w:rsid w:val="00D13391"/>
    <w:rsid w:val="00D14784"/>
    <w:rsid w:val="00D2565C"/>
    <w:rsid w:val="00D2782B"/>
    <w:rsid w:val="00D335B7"/>
    <w:rsid w:val="00D36BA0"/>
    <w:rsid w:val="00D46F71"/>
    <w:rsid w:val="00D47241"/>
    <w:rsid w:val="00D62094"/>
    <w:rsid w:val="00D655CD"/>
    <w:rsid w:val="00D7214E"/>
    <w:rsid w:val="00D73A61"/>
    <w:rsid w:val="00D87304"/>
    <w:rsid w:val="00D9187D"/>
    <w:rsid w:val="00DD48C9"/>
    <w:rsid w:val="00DE4BC9"/>
    <w:rsid w:val="00E00A42"/>
    <w:rsid w:val="00E56A13"/>
    <w:rsid w:val="00E63B2E"/>
    <w:rsid w:val="00EA3DCB"/>
    <w:rsid w:val="00EC5999"/>
    <w:rsid w:val="00ED58B8"/>
    <w:rsid w:val="00F02AFA"/>
    <w:rsid w:val="00F12CA1"/>
    <w:rsid w:val="00F17F3A"/>
    <w:rsid w:val="00F35D63"/>
    <w:rsid w:val="00FA3C4A"/>
    <w:rsid w:val="00FB0A16"/>
    <w:rsid w:val="00FC00E9"/>
    <w:rsid w:val="00FE1C14"/>
    <w:rsid w:val="0E70244D"/>
    <w:rsid w:val="11017CD6"/>
    <w:rsid w:val="14B00192"/>
    <w:rsid w:val="18CF7DA6"/>
    <w:rsid w:val="292042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0"/>
    <w:pPr>
      <w:jc w:val="left"/>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7">
    <w:name w:val="annotation subject"/>
    <w:basedOn w:val="2"/>
    <w:next w:val="2"/>
    <w:link w:val="15"/>
    <w:semiHidden/>
    <w:unhideWhenUsed/>
    <w:qFormat/>
    <w:uiPriority w:val="0"/>
    <w:rPr>
      <w:b/>
      <w:bCs/>
    </w:rPr>
  </w:style>
  <w:style w:type="character" w:styleId="10">
    <w:name w:val="page number"/>
    <w:basedOn w:val="9"/>
    <w:qFormat/>
    <w:uiPriority w:val="0"/>
  </w:style>
  <w:style w:type="character" w:styleId="11">
    <w:name w:val="annotation reference"/>
    <w:basedOn w:val="9"/>
    <w:semiHidden/>
    <w:unhideWhenUsed/>
    <w:qFormat/>
    <w:uiPriority w:val="0"/>
    <w:rPr>
      <w:sz w:val="21"/>
      <w:szCs w:val="21"/>
    </w:rPr>
  </w:style>
  <w:style w:type="character" w:customStyle="1" w:styleId="12">
    <w:name w:val="Header Char"/>
    <w:basedOn w:val="9"/>
    <w:link w:val="5"/>
    <w:qFormat/>
    <w:uiPriority w:val="0"/>
    <w:rPr>
      <w:kern w:val="2"/>
      <w:sz w:val="18"/>
      <w:szCs w:val="18"/>
    </w:rPr>
  </w:style>
  <w:style w:type="paragraph" w:styleId="13">
    <w:name w:val="List Paragraph"/>
    <w:basedOn w:val="1"/>
    <w:qFormat/>
    <w:uiPriority w:val="99"/>
    <w:pPr>
      <w:ind w:firstLine="420" w:firstLineChars="200"/>
    </w:pPr>
  </w:style>
  <w:style w:type="character" w:customStyle="1" w:styleId="14">
    <w:name w:val="Comment Text Char"/>
    <w:basedOn w:val="9"/>
    <w:link w:val="2"/>
    <w:semiHidden/>
    <w:qFormat/>
    <w:uiPriority w:val="0"/>
    <w:rPr>
      <w:kern w:val="2"/>
      <w:sz w:val="21"/>
      <w:szCs w:val="24"/>
    </w:rPr>
  </w:style>
  <w:style w:type="character" w:customStyle="1" w:styleId="15">
    <w:name w:val="Comment Subject Char"/>
    <w:basedOn w:val="14"/>
    <w:link w:val="7"/>
    <w:semiHidden/>
    <w:qFormat/>
    <w:uiPriority w:val="0"/>
    <w:rPr>
      <w:b/>
      <w:bCs/>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D66B6B-4FA4-4216-B0BD-91D585381EB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2187</Words>
  <Characters>2197</Characters>
  <Lines>17</Lines>
  <Paragraphs>5</Paragraphs>
  <TotalTime>1</TotalTime>
  <ScaleCrop>false</ScaleCrop>
  <LinksUpToDate>false</LinksUpToDate>
  <CharactersWithSpaces>2494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2026-09-23T05:45:00Z</dcterms:created>
  <dc:creator>yyy</dc:creator>
  <cp:lastModifiedBy>朵朵</cp:lastModifiedBy>
  <cp:lastPrinted>2019-03-05T09:18:00Z</cp:lastPrinted>
  <dcterms:modified xsi:type="dcterms:W3CDTF">2026-09-24T02:29:02Z</dcterms:modified>
  <dc:title>安全生产责任书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_DocHome">
    <vt:i4>-469118520</vt:i4>
  </property>
  <property fmtid="{D5CDD505-2E9C-101B-9397-08002B2CF9AE}" pid="4" name="KSOTemplateDocerSaveRecord">
    <vt:lpwstr>eyJoZGlkIjoiMzEwNTM5NzYwMDRjMzkwZTVkZjY2ODkwMGIxNGU0OTUiLCJ1c2VySWQiOiI2Nzc3MTAzNjAifQ==</vt:lpwstr>
  </property>
  <property fmtid="{D5CDD505-2E9C-101B-9397-08002B2CF9AE}" pid="5" name="ICV">
    <vt:lpwstr>0A4100134FF5498BBC7FFC7925902B38_12</vt:lpwstr>
  </property>
</Properties>
</file>