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C189C6">
      <w:pPr>
        <w:keepNext w:val="0"/>
        <w:keepLines w:val="0"/>
        <w:pageBreakBefore w:val="0"/>
        <w:widowControl w:val="0"/>
        <w:kinsoku/>
        <w:wordWrap/>
        <w:overflowPunct/>
        <w:topLinePunct w:val="0"/>
        <w:autoSpaceDE/>
        <w:autoSpaceDN/>
        <w:bidi w:val="0"/>
        <w:adjustRightInd/>
        <w:snapToGrid/>
        <w:spacing w:beforeLines="0" w:line="490" w:lineRule="exact"/>
        <w:jc w:val="center"/>
        <w:textAlignment w:val="auto"/>
        <w:rPr>
          <w:rFonts w:ascii="Calibri" w:hAnsi="Calibri" w:cs="Calibri"/>
          <w:b/>
          <w:sz w:val="36"/>
          <w:szCs w:val="36"/>
        </w:rPr>
      </w:pPr>
      <w:bookmarkStart w:id="0" w:name="OLE_LINK2"/>
      <w:r>
        <w:rPr>
          <w:rFonts w:hint="default" w:ascii="Calibri" w:hAnsi="Calibri" w:cs="Calibri"/>
          <w:b/>
          <w:sz w:val="36"/>
          <w:szCs w:val="36"/>
        </w:rPr>
        <w:t>安全生产责任书</w:t>
      </w:r>
    </w:p>
    <w:p w14:paraId="699DA1D3">
      <w:pPr>
        <w:keepNext w:val="0"/>
        <w:keepLines w:val="0"/>
        <w:pageBreakBefore w:val="0"/>
        <w:widowControl w:val="0"/>
        <w:kinsoku/>
        <w:wordWrap/>
        <w:overflowPunct/>
        <w:topLinePunct w:val="0"/>
        <w:autoSpaceDE/>
        <w:autoSpaceDN/>
        <w:bidi w:val="0"/>
        <w:adjustRightInd/>
        <w:snapToGrid/>
        <w:spacing w:beforeLines="0" w:line="490" w:lineRule="exact"/>
        <w:jc w:val="center"/>
        <w:textAlignment w:val="auto"/>
        <w:rPr>
          <w:rFonts w:ascii="Calibri" w:hAnsi="Calibri" w:cs="Calibri"/>
          <w:b/>
          <w:sz w:val="24"/>
        </w:rPr>
      </w:pPr>
      <w:r>
        <w:rPr>
          <w:rFonts w:hint="default" w:ascii="Calibri" w:hAnsi="Calibri" w:cs="Calibri"/>
          <w:b/>
          <w:sz w:val="36"/>
          <w:szCs w:val="36"/>
        </w:rPr>
        <w:t>　　　　　　　　　　　　　　　</w:t>
      </w:r>
      <w:r>
        <w:rPr>
          <w:rFonts w:hint="default" w:ascii="Calibri" w:hAnsi="Calibri" w:cs="Calibri"/>
          <w:sz w:val="24"/>
        </w:rPr>
        <w:t xml:space="preserve"> </w:t>
      </w:r>
      <w:r>
        <w:rPr>
          <w:rFonts w:hint="eastAsia" w:ascii="Calibri" w:hAnsi="Calibri" w:cs="Calibri"/>
          <w:sz w:val="24"/>
          <w:lang w:val="en-US" w:eastAsia="zh-CN"/>
        </w:rPr>
        <w:t xml:space="preserve">        </w:t>
      </w:r>
      <w:r>
        <w:rPr>
          <w:rFonts w:hint="default" w:ascii="Calibri" w:hAnsi="Calibri" w:cs="Calibri"/>
          <w:sz w:val="24"/>
        </w:rPr>
        <w:t>编号：</w:t>
      </w:r>
      <w:r>
        <w:rPr>
          <w:rFonts w:hint="eastAsia" w:ascii="Calibri" w:hAnsi="Calibri" w:cs="Calibri"/>
          <w:sz w:val="24"/>
          <w:lang w:val="en-US" w:eastAsia="zh-CN"/>
        </w:rPr>
        <w:t>____________</w:t>
      </w:r>
      <w:r>
        <w:rPr>
          <w:rFonts w:ascii="Calibri" w:hAnsi="Calibri" w:cs="Calibri"/>
          <w:sz w:val="24"/>
        </w:rPr>
        <w:t xml:space="preserve"> </w:t>
      </w:r>
    </w:p>
    <w:p w14:paraId="6D30FE17">
      <w:pPr>
        <w:keepNext w:val="0"/>
        <w:keepLines w:val="0"/>
        <w:pageBreakBefore w:val="0"/>
        <w:widowControl w:val="0"/>
        <w:kinsoku/>
        <w:wordWrap/>
        <w:overflowPunct/>
        <w:topLinePunct w:val="0"/>
        <w:autoSpaceDE/>
        <w:autoSpaceDN/>
        <w:bidi w:val="0"/>
        <w:adjustRightInd/>
        <w:snapToGrid/>
        <w:spacing w:beforeLines="0" w:line="490" w:lineRule="exact"/>
        <w:textAlignment w:val="auto"/>
        <w:rPr>
          <w:rFonts w:ascii="Calibri" w:hAnsi="Calibri" w:cs="Calibri"/>
          <w:sz w:val="24"/>
        </w:rPr>
      </w:pPr>
      <w:r>
        <w:rPr>
          <w:rFonts w:hint="default" w:ascii="Calibri" w:hAnsi="Calibri" w:cs="Calibri"/>
          <w:sz w:val="24"/>
        </w:rPr>
        <w:t xml:space="preserve">甲方：厦门宝达投资有限公司        </w:t>
      </w:r>
      <w:r>
        <w:rPr>
          <w:rFonts w:hint="eastAsia" w:ascii="Calibri" w:hAnsi="Calibri" w:cs="Calibri"/>
          <w:sz w:val="24"/>
          <w:lang w:val="en-US" w:eastAsia="zh-CN"/>
        </w:rPr>
        <w:t xml:space="preserve">      </w:t>
      </w:r>
      <w:r>
        <w:rPr>
          <w:rFonts w:hint="default" w:ascii="Calibri" w:hAnsi="Calibri" w:cs="Calibri"/>
          <w:sz w:val="24"/>
        </w:rPr>
        <w:t xml:space="preserve">  </w:t>
      </w:r>
      <w:r>
        <w:rPr>
          <w:rFonts w:hint="default" w:ascii="Calibri" w:hAnsi="Calibri" w:cs="Calibri"/>
          <w:sz w:val="24"/>
          <w:lang w:val="en-US" w:eastAsia="zh-CN"/>
        </w:rPr>
        <w:t xml:space="preserve">  </w:t>
      </w:r>
      <w:r>
        <w:rPr>
          <w:rFonts w:hint="default" w:ascii="Calibri" w:hAnsi="Calibri" w:cs="Calibri"/>
          <w:sz w:val="24"/>
        </w:rPr>
        <w:t xml:space="preserve">    （出租方）</w:t>
      </w:r>
    </w:p>
    <w:p w14:paraId="5468DBA8">
      <w:pPr>
        <w:keepNext w:val="0"/>
        <w:keepLines w:val="0"/>
        <w:pageBreakBefore w:val="0"/>
        <w:widowControl w:val="0"/>
        <w:kinsoku/>
        <w:wordWrap/>
        <w:overflowPunct/>
        <w:topLinePunct w:val="0"/>
        <w:autoSpaceDE/>
        <w:autoSpaceDN/>
        <w:bidi w:val="0"/>
        <w:adjustRightInd/>
        <w:snapToGrid/>
        <w:spacing w:beforeLines="0" w:line="490" w:lineRule="exact"/>
        <w:textAlignment w:val="auto"/>
        <w:rPr>
          <w:rFonts w:ascii="Calibri" w:hAnsi="Calibri" w:cs="Calibri"/>
          <w:sz w:val="24"/>
        </w:rPr>
      </w:pPr>
      <w:r>
        <w:rPr>
          <w:rFonts w:hint="default" w:ascii="Calibri" w:hAnsi="Calibri" w:cs="Calibri"/>
          <w:sz w:val="24"/>
        </w:rPr>
        <w:t>乙方：</w:t>
      </w:r>
    </w:p>
    <w:p w14:paraId="18A4FE94">
      <w:pPr>
        <w:keepNext w:val="0"/>
        <w:keepLines w:val="0"/>
        <w:pageBreakBefore w:val="0"/>
        <w:widowControl w:val="0"/>
        <w:kinsoku/>
        <w:wordWrap/>
        <w:overflowPunct/>
        <w:topLinePunct w:val="0"/>
        <w:autoSpaceDE/>
        <w:autoSpaceDN/>
        <w:bidi w:val="0"/>
        <w:adjustRightInd/>
        <w:snapToGrid/>
        <w:spacing w:beforeLines="0" w:line="490" w:lineRule="exact"/>
        <w:textAlignment w:val="auto"/>
        <w:rPr>
          <w:rFonts w:ascii="Calibri" w:hAnsi="Calibri" w:cs="Calibri" w:eastAsiaTheme="minorEastAsia"/>
          <w:sz w:val="24"/>
          <w:u w:val="single"/>
        </w:rPr>
      </w:pPr>
    </w:p>
    <w:p w14:paraId="0D51558A">
      <w:pPr>
        <w:keepNext w:val="0"/>
        <w:keepLines w:val="0"/>
        <w:pageBreakBefore w:val="0"/>
        <w:widowControl w:val="0"/>
        <w:kinsoku/>
        <w:wordWrap/>
        <w:overflowPunct/>
        <w:topLinePunct w:val="0"/>
        <w:autoSpaceDE/>
        <w:autoSpaceDN/>
        <w:bidi w:val="0"/>
        <w:adjustRightInd/>
        <w:snapToGrid/>
        <w:spacing w:beforeLines="0" w:line="490" w:lineRule="exact"/>
        <w:ind w:firstLine="480"/>
        <w:textAlignment w:val="auto"/>
        <w:rPr>
          <w:rFonts w:ascii="Calibri" w:hAnsi="Calibri" w:cs="Calibri"/>
          <w:sz w:val="24"/>
        </w:rPr>
      </w:pPr>
      <w:r>
        <w:rPr>
          <w:rFonts w:hint="default" w:ascii="Calibri" w:hAnsi="Calibri" w:cs="Calibri"/>
          <w:sz w:val="24"/>
        </w:rPr>
        <w:t>根据《中华人民共和国消防法》和《中华人民共和国安全生产法》以及国家安全监督管理总局文件精神规定，为进一步加强安全生产管理工作，最大限度地控制和减少各类事故的发生，双方特订立以下安全生产责任书，作为双方</w:t>
      </w:r>
      <w:r>
        <w:rPr>
          <w:rFonts w:hint="eastAsia" w:ascii="Calibri" w:hAnsi="Calibri" w:cs="Calibri"/>
          <w:sz w:val="24"/>
          <w:lang w:val="en-US" w:eastAsia="zh-CN"/>
        </w:rPr>
        <w:t>于______年</w:t>
      </w:r>
      <w:bookmarkStart w:id="1" w:name="_GoBack"/>
      <w:bookmarkEnd w:id="1"/>
      <w:r>
        <w:rPr>
          <w:rFonts w:hint="eastAsia" w:ascii="Calibri" w:hAnsi="Calibri" w:cs="Calibri"/>
          <w:sz w:val="24"/>
          <w:lang w:val="en-US" w:eastAsia="zh-CN"/>
        </w:rPr>
        <w:t>_____月______日</w:t>
      </w:r>
      <w:r>
        <w:rPr>
          <w:rFonts w:hint="default" w:ascii="Calibri" w:hAnsi="Calibri" w:cs="Calibri"/>
          <w:sz w:val="24"/>
        </w:rPr>
        <w:t>签订</w:t>
      </w:r>
      <w:r>
        <w:rPr>
          <w:rFonts w:hint="eastAsia" w:ascii="Calibri" w:hAnsi="Calibri" w:cs="Calibri"/>
          <w:sz w:val="24"/>
          <w:lang w:eastAsia="zh-CN"/>
        </w:rPr>
        <w:t>《</w:t>
      </w:r>
      <w:r>
        <w:rPr>
          <w:rFonts w:hint="eastAsia" w:ascii="Calibri" w:hAnsi="Calibri" w:cs="Calibri"/>
          <w:sz w:val="24"/>
          <w:lang w:val="en-US" w:eastAsia="zh-CN"/>
        </w:rPr>
        <w:t>嘉庚体育馆宣传位租赁合同》编号</w:t>
      </w:r>
      <w:r>
        <w:rPr>
          <w:rFonts w:ascii="Calibri" w:hAnsi="Calibri" w:cs="Calibri"/>
          <w:sz w:val="24"/>
          <w:u w:val="single"/>
        </w:rPr>
        <w:t xml:space="preserve">          </w:t>
      </w:r>
      <w:r>
        <w:rPr>
          <w:rFonts w:hint="default" w:ascii="Calibri" w:hAnsi="Calibri" w:cs="Calibri"/>
          <w:sz w:val="24"/>
          <w:u w:val="single"/>
        </w:rPr>
        <w:t xml:space="preserve">    </w:t>
      </w:r>
      <w:r>
        <w:rPr>
          <w:rFonts w:hint="eastAsia" w:ascii="Calibri" w:hAnsi="Calibri" w:cs="Calibri"/>
          <w:sz w:val="24"/>
          <w:u w:val="single"/>
          <w:lang w:val="en-US" w:eastAsia="zh-CN"/>
        </w:rPr>
        <w:t xml:space="preserve">        </w:t>
      </w:r>
      <w:r>
        <w:rPr>
          <w:rFonts w:hint="default" w:ascii="Calibri" w:hAnsi="Calibri" w:cs="Calibri"/>
          <w:sz w:val="24"/>
          <w:u w:val="single"/>
        </w:rPr>
        <w:t xml:space="preserve"> </w:t>
      </w:r>
      <w:r>
        <w:rPr>
          <w:rFonts w:hint="default" w:ascii="Calibri" w:hAnsi="Calibri" w:cs="Calibri"/>
          <w:sz w:val="24"/>
        </w:rPr>
        <w:t>号的补充，以明确双方的安全生产责任、权利和义务。</w:t>
      </w:r>
    </w:p>
    <w:p w14:paraId="4FE20E2D">
      <w:pPr>
        <w:keepNext w:val="0"/>
        <w:keepLines w:val="0"/>
        <w:pageBreakBefore w:val="0"/>
        <w:widowControl w:val="0"/>
        <w:kinsoku/>
        <w:wordWrap/>
        <w:overflowPunct/>
        <w:topLinePunct w:val="0"/>
        <w:autoSpaceDE/>
        <w:autoSpaceDN/>
        <w:bidi w:val="0"/>
        <w:adjustRightInd/>
        <w:snapToGrid/>
        <w:spacing w:beforeLines="0" w:line="490" w:lineRule="exact"/>
        <w:ind w:firstLine="480" w:firstLineChars="200"/>
        <w:textAlignment w:val="auto"/>
        <w:rPr>
          <w:rFonts w:ascii="Calibri" w:hAnsi="Calibri" w:cs="Calibri"/>
          <w:sz w:val="24"/>
        </w:rPr>
      </w:pPr>
      <w:r>
        <w:rPr>
          <w:rFonts w:hint="default" w:ascii="Calibri" w:hAnsi="Calibri" w:cs="Calibri"/>
          <w:sz w:val="24"/>
        </w:rPr>
        <w:t>一、责任目标</w:t>
      </w:r>
    </w:p>
    <w:p w14:paraId="5B9070A1">
      <w:pPr>
        <w:keepNext w:val="0"/>
        <w:keepLines w:val="0"/>
        <w:pageBreakBefore w:val="0"/>
        <w:widowControl w:val="0"/>
        <w:kinsoku/>
        <w:wordWrap/>
        <w:overflowPunct/>
        <w:topLinePunct w:val="0"/>
        <w:autoSpaceDE/>
        <w:autoSpaceDN/>
        <w:bidi w:val="0"/>
        <w:adjustRightInd/>
        <w:snapToGrid/>
        <w:spacing w:beforeLines="0" w:line="490" w:lineRule="exact"/>
        <w:ind w:firstLine="480" w:firstLineChars="200"/>
        <w:textAlignment w:val="auto"/>
        <w:rPr>
          <w:rFonts w:ascii="Calibri" w:hAnsi="Calibri" w:cs="Calibri"/>
          <w:sz w:val="24"/>
        </w:rPr>
      </w:pPr>
      <w:r>
        <w:rPr>
          <w:rFonts w:hint="default" w:ascii="Calibri" w:hAnsi="Calibri" w:cs="Calibri"/>
          <w:sz w:val="24"/>
        </w:rPr>
        <w:t>双方应把安全生产管理纳入本单位工作范围，通过设立必要的机构、岗位、人员负责本单位的安全生产管理工作以及制定相应的安全管理制度，确保企业安全的工作环境和良好的治安秩序。</w:t>
      </w:r>
    </w:p>
    <w:p w14:paraId="19E358E0">
      <w:pPr>
        <w:keepNext w:val="0"/>
        <w:keepLines w:val="0"/>
        <w:pageBreakBefore w:val="0"/>
        <w:widowControl w:val="0"/>
        <w:kinsoku/>
        <w:wordWrap/>
        <w:overflowPunct/>
        <w:topLinePunct w:val="0"/>
        <w:autoSpaceDE/>
        <w:autoSpaceDN/>
        <w:bidi w:val="0"/>
        <w:adjustRightInd/>
        <w:snapToGrid/>
        <w:spacing w:beforeLines="0" w:line="490" w:lineRule="exact"/>
        <w:ind w:firstLine="480" w:firstLineChars="200"/>
        <w:textAlignment w:val="auto"/>
        <w:rPr>
          <w:rFonts w:ascii="Calibri" w:hAnsi="Calibri" w:cs="Calibri"/>
          <w:sz w:val="24"/>
        </w:rPr>
      </w:pPr>
      <w:r>
        <w:rPr>
          <w:rFonts w:hint="default" w:ascii="Calibri" w:hAnsi="Calibri" w:cs="Calibri"/>
          <w:sz w:val="24"/>
        </w:rPr>
        <w:t>1．伤亡事故：</w:t>
      </w:r>
      <w:r>
        <w:rPr>
          <w:rFonts w:hint="default" w:ascii="Calibri" w:hAnsi="Calibri" w:cs="Calibri"/>
          <w:color w:val="auto"/>
          <w:sz w:val="24"/>
        </w:rPr>
        <w:t>确保本租赁区域内无</w:t>
      </w:r>
      <w:r>
        <w:rPr>
          <w:rFonts w:hint="default" w:ascii="Calibri" w:hAnsi="Calibri" w:cs="Calibri"/>
          <w:sz w:val="24"/>
        </w:rPr>
        <w:t>因安全生产管理问题导致的死亡及重伤事故出现。</w:t>
      </w:r>
    </w:p>
    <w:p w14:paraId="3C49F080">
      <w:pPr>
        <w:keepNext w:val="0"/>
        <w:keepLines w:val="0"/>
        <w:pageBreakBefore w:val="0"/>
        <w:widowControl w:val="0"/>
        <w:kinsoku/>
        <w:wordWrap/>
        <w:overflowPunct/>
        <w:topLinePunct w:val="0"/>
        <w:autoSpaceDE/>
        <w:autoSpaceDN/>
        <w:bidi w:val="0"/>
        <w:adjustRightInd/>
        <w:snapToGrid/>
        <w:spacing w:beforeLines="0" w:line="490" w:lineRule="exact"/>
        <w:textAlignment w:val="auto"/>
        <w:rPr>
          <w:rFonts w:ascii="Calibri" w:hAnsi="Calibri" w:cs="Calibri"/>
          <w:sz w:val="24"/>
        </w:rPr>
      </w:pPr>
      <w:r>
        <w:rPr>
          <w:rFonts w:hint="default" w:ascii="Calibri" w:hAnsi="Calibri" w:cs="Calibri"/>
          <w:sz w:val="24"/>
        </w:rPr>
        <w:t>　　2．消防考核指标：（1）本企业“三合一”整治达100％（“三合一”含义：在设有车间或者仓库的建筑物内，不得设置员工集体宿舍）；（2）专、兼职防火员配备率达100％；（3）消防设施配备、完好率达100％；（4）禁止本租赁区域内使用明火。</w:t>
      </w:r>
    </w:p>
    <w:p w14:paraId="7F72C725">
      <w:pPr>
        <w:keepNext w:val="0"/>
        <w:keepLines w:val="0"/>
        <w:pageBreakBefore w:val="0"/>
        <w:widowControl w:val="0"/>
        <w:kinsoku/>
        <w:wordWrap/>
        <w:overflowPunct/>
        <w:topLinePunct w:val="0"/>
        <w:autoSpaceDE/>
        <w:autoSpaceDN/>
        <w:bidi w:val="0"/>
        <w:adjustRightInd/>
        <w:snapToGrid/>
        <w:spacing w:beforeLines="0" w:line="490" w:lineRule="exact"/>
        <w:textAlignment w:val="auto"/>
        <w:rPr>
          <w:rFonts w:ascii="Calibri" w:hAnsi="Calibri" w:cs="Calibri"/>
          <w:sz w:val="24"/>
        </w:rPr>
      </w:pPr>
      <w:r>
        <w:rPr>
          <w:rFonts w:hint="default" w:ascii="Calibri" w:hAnsi="Calibri" w:cs="Calibri"/>
          <w:sz w:val="24"/>
        </w:rPr>
        <w:t>　　</w:t>
      </w:r>
      <w:r>
        <w:rPr>
          <w:rFonts w:hint="default" w:ascii="Calibri" w:hAnsi="Calibri" w:cs="Calibri"/>
          <w:sz w:val="24"/>
          <w:lang w:val="en-US" w:eastAsia="zh-CN"/>
        </w:rPr>
        <w:t>3</w:t>
      </w:r>
      <w:r>
        <w:rPr>
          <w:rFonts w:hint="default" w:ascii="Calibri" w:hAnsi="Calibri" w:cs="Calibri"/>
          <w:sz w:val="24"/>
        </w:rPr>
        <w:t>．创安工作指标：（1）乙方应开展创安活动；（2）各类隐患整改率达100％。</w:t>
      </w:r>
    </w:p>
    <w:p w14:paraId="4EDD8F15">
      <w:pPr>
        <w:keepNext w:val="0"/>
        <w:keepLines w:val="0"/>
        <w:pageBreakBefore w:val="0"/>
        <w:widowControl w:val="0"/>
        <w:kinsoku/>
        <w:wordWrap/>
        <w:overflowPunct/>
        <w:topLinePunct w:val="0"/>
        <w:autoSpaceDE/>
        <w:autoSpaceDN/>
        <w:bidi w:val="0"/>
        <w:adjustRightInd/>
        <w:snapToGrid/>
        <w:spacing w:beforeLines="0" w:line="490" w:lineRule="exact"/>
        <w:ind w:firstLine="480" w:firstLineChars="200"/>
        <w:textAlignment w:val="auto"/>
        <w:rPr>
          <w:rFonts w:ascii="Calibri" w:hAnsi="Calibri" w:cs="Calibri"/>
          <w:sz w:val="24"/>
        </w:rPr>
      </w:pPr>
      <w:r>
        <w:rPr>
          <w:rFonts w:hint="default" w:ascii="Calibri" w:hAnsi="Calibri" w:cs="Calibri"/>
          <w:sz w:val="24"/>
        </w:rPr>
        <w:t>二、甲方权利和义务</w:t>
      </w:r>
    </w:p>
    <w:p w14:paraId="7ACE4506">
      <w:pPr>
        <w:keepNext w:val="0"/>
        <w:keepLines w:val="0"/>
        <w:pageBreakBefore w:val="0"/>
        <w:widowControl w:val="0"/>
        <w:kinsoku/>
        <w:wordWrap/>
        <w:overflowPunct/>
        <w:topLinePunct w:val="0"/>
        <w:autoSpaceDE/>
        <w:autoSpaceDN/>
        <w:bidi w:val="0"/>
        <w:adjustRightInd/>
        <w:snapToGrid/>
        <w:spacing w:beforeLines="0" w:line="490" w:lineRule="exact"/>
        <w:textAlignment w:val="auto"/>
        <w:rPr>
          <w:rFonts w:ascii="Calibri" w:hAnsi="Calibri" w:cs="Calibri"/>
          <w:sz w:val="24"/>
        </w:rPr>
      </w:pPr>
      <w:r>
        <w:rPr>
          <w:rFonts w:hint="default" w:ascii="Calibri" w:hAnsi="Calibri" w:cs="Calibri"/>
          <w:sz w:val="24"/>
        </w:rPr>
        <w:t>　　1．成立安全生产工作领导小组，负责生产安全管理工作，制定安全生产制度并督促落实。</w:t>
      </w:r>
    </w:p>
    <w:p w14:paraId="752EC8A3">
      <w:pPr>
        <w:keepNext w:val="0"/>
        <w:keepLines w:val="0"/>
        <w:pageBreakBefore w:val="0"/>
        <w:widowControl w:val="0"/>
        <w:kinsoku/>
        <w:wordWrap/>
        <w:overflowPunct/>
        <w:topLinePunct w:val="0"/>
        <w:autoSpaceDE/>
        <w:autoSpaceDN/>
        <w:bidi w:val="0"/>
        <w:adjustRightInd/>
        <w:snapToGrid/>
        <w:spacing w:beforeLines="0" w:line="490" w:lineRule="exact"/>
        <w:textAlignment w:val="auto"/>
        <w:rPr>
          <w:rFonts w:ascii="Calibri" w:hAnsi="Calibri" w:cs="Calibri"/>
          <w:sz w:val="24"/>
        </w:rPr>
      </w:pPr>
      <w:r>
        <w:rPr>
          <w:rFonts w:hint="default" w:ascii="Calibri" w:hAnsi="Calibri" w:cs="Calibri"/>
          <w:sz w:val="24"/>
        </w:rPr>
        <w:t>　　</w:t>
      </w:r>
      <w:r>
        <w:rPr>
          <w:rFonts w:hint="default" w:ascii="Calibri" w:hAnsi="Calibri" w:cs="Calibri"/>
          <w:sz w:val="24"/>
          <w:lang w:val="en-US" w:eastAsia="zh-CN"/>
        </w:rPr>
        <w:t>2</w:t>
      </w:r>
      <w:r>
        <w:rPr>
          <w:rFonts w:hint="default" w:ascii="Calibri" w:hAnsi="Calibri" w:cs="Calibri"/>
          <w:sz w:val="24"/>
        </w:rPr>
        <w:t>．定期组织实施安全生产检查对不落实安全生产工作或落实不到位的现象进行纠正、发出限期整改通知书、督促落实；对发现的安全生产隐患</w:t>
      </w:r>
      <w:r>
        <w:rPr>
          <w:rFonts w:hint="default" w:ascii="Calibri" w:hAnsi="Calibri" w:cs="Calibri"/>
          <w:sz w:val="24"/>
          <w:lang w:eastAsia="zh-CN"/>
        </w:rPr>
        <w:t>要求</w:t>
      </w:r>
      <w:r>
        <w:rPr>
          <w:rFonts w:hint="default" w:ascii="Calibri" w:hAnsi="Calibri" w:cs="Calibri"/>
          <w:sz w:val="24"/>
        </w:rPr>
        <w:t>及时进行整改。</w:t>
      </w:r>
    </w:p>
    <w:p w14:paraId="7A095F3E">
      <w:pPr>
        <w:keepNext w:val="0"/>
        <w:keepLines w:val="0"/>
        <w:pageBreakBefore w:val="0"/>
        <w:widowControl w:val="0"/>
        <w:kinsoku/>
        <w:wordWrap/>
        <w:overflowPunct/>
        <w:topLinePunct w:val="0"/>
        <w:autoSpaceDE/>
        <w:autoSpaceDN/>
        <w:bidi w:val="0"/>
        <w:adjustRightInd/>
        <w:snapToGrid/>
        <w:spacing w:beforeLines="0" w:line="490" w:lineRule="exact"/>
        <w:textAlignment w:val="auto"/>
        <w:rPr>
          <w:rFonts w:ascii="Calibri" w:hAnsi="Calibri" w:cs="Calibri"/>
          <w:sz w:val="24"/>
        </w:rPr>
      </w:pPr>
      <w:r>
        <w:rPr>
          <w:rFonts w:hint="default" w:ascii="Calibri" w:hAnsi="Calibri" w:cs="Calibri"/>
          <w:sz w:val="24"/>
        </w:rPr>
        <w:t>　　</w:t>
      </w:r>
      <w:r>
        <w:rPr>
          <w:rFonts w:hint="default" w:ascii="Calibri" w:hAnsi="Calibri" w:cs="Calibri"/>
          <w:sz w:val="24"/>
          <w:lang w:val="en-US" w:eastAsia="zh-CN"/>
        </w:rPr>
        <w:t>3</w:t>
      </w:r>
      <w:r>
        <w:rPr>
          <w:rFonts w:hint="default" w:ascii="Calibri" w:hAnsi="Calibri" w:cs="Calibri"/>
          <w:sz w:val="24"/>
        </w:rPr>
        <w:t>．组织开展安全生产知识宣传和教育、学习、考核工作，并组织消防观摩、演习、训练。</w:t>
      </w:r>
    </w:p>
    <w:p w14:paraId="519984F6">
      <w:pPr>
        <w:keepNext w:val="0"/>
        <w:keepLines w:val="0"/>
        <w:pageBreakBefore w:val="0"/>
        <w:widowControl w:val="0"/>
        <w:kinsoku/>
        <w:wordWrap/>
        <w:overflowPunct/>
        <w:topLinePunct w:val="0"/>
        <w:autoSpaceDE/>
        <w:autoSpaceDN/>
        <w:bidi w:val="0"/>
        <w:adjustRightInd/>
        <w:snapToGrid/>
        <w:spacing w:beforeLines="0" w:line="490" w:lineRule="exact"/>
        <w:ind w:firstLine="480" w:firstLineChars="200"/>
        <w:textAlignment w:val="auto"/>
        <w:rPr>
          <w:rFonts w:ascii="Calibri" w:hAnsi="Calibri" w:cs="Calibri"/>
          <w:sz w:val="24"/>
        </w:rPr>
      </w:pPr>
      <w:r>
        <w:rPr>
          <w:rFonts w:ascii="Calibri" w:hAnsi="Calibri" w:cs="Calibri"/>
          <w:sz w:val="24"/>
        </w:rPr>
        <w:t>三、乙方权利和义务</w:t>
      </w:r>
    </w:p>
    <w:p w14:paraId="00838924">
      <w:pPr>
        <w:keepNext w:val="0"/>
        <w:keepLines w:val="0"/>
        <w:pageBreakBefore w:val="0"/>
        <w:widowControl w:val="0"/>
        <w:kinsoku/>
        <w:wordWrap/>
        <w:overflowPunct/>
        <w:topLinePunct w:val="0"/>
        <w:autoSpaceDE/>
        <w:autoSpaceDN/>
        <w:bidi w:val="0"/>
        <w:adjustRightInd/>
        <w:snapToGrid/>
        <w:spacing w:beforeLines="0" w:line="490" w:lineRule="exact"/>
        <w:ind w:firstLine="480" w:firstLineChars="200"/>
        <w:textAlignment w:val="auto"/>
        <w:rPr>
          <w:rFonts w:hint="default" w:ascii="Calibri" w:hAnsi="Calibri" w:cs="Calibri"/>
          <w:sz w:val="24"/>
        </w:rPr>
      </w:pPr>
      <w:r>
        <w:rPr>
          <w:rFonts w:ascii="Calibri" w:hAnsi="Calibri" w:cs="Calibri"/>
          <w:sz w:val="24"/>
        </w:rPr>
        <w:t>1．乙方法定代表人或主要负责人是本单位的安全生产主体责任人，全面负责本单位在本租赁区域内的办公场所及经营活动的生产安全工作。</w:t>
      </w:r>
      <w:r>
        <w:rPr>
          <w:rFonts w:hint="default" w:ascii="Calibri" w:hAnsi="Calibri" w:cs="Calibri"/>
          <w:sz w:val="24"/>
        </w:rPr>
        <w:t>成立安全生产工作领导小组，负责生产安全管理工作，制定安全生产制度并督促落实。</w:t>
      </w:r>
    </w:p>
    <w:p w14:paraId="484DC28A">
      <w:pPr>
        <w:keepNext w:val="0"/>
        <w:keepLines w:val="0"/>
        <w:pageBreakBefore w:val="0"/>
        <w:widowControl w:val="0"/>
        <w:kinsoku/>
        <w:wordWrap/>
        <w:overflowPunct/>
        <w:topLinePunct w:val="0"/>
        <w:autoSpaceDE/>
        <w:autoSpaceDN/>
        <w:bidi w:val="0"/>
        <w:adjustRightInd/>
        <w:snapToGrid/>
        <w:spacing w:beforeLines="0" w:line="490" w:lineRule="exact"/>
        <w:ind w:firstLine="480" w:firstLineChars="200"/>
        <w:textAlignment w:val="auto"/>
        <w:rPr>
          <w:rFonts w:hint="default" w:ascii="Calibri" w:hAnsi="Calibri" w:eastAsia="宋体" w:cs="Calibri"/>
          <w:sz w:val="24"/>
          <w:lang w:val="en-US" w:eastAsia="zh-CN"/>
        </w:rPr>
      </w:pPr>
      <w:r>
        <w:rPr>
          <w:rFonts w:hint="default" w:ascii="Calibri" w:hAnsi="Calibri" w:cs="Calibri"/>
          <w:sz w:val="24"/>
          <w:lang w:val="en-US" w:eastAsia="zh-CN"/>
        </w:rPr>
        <w:t>2.</w:t>
      </w:r>
      <w:r>
        <w:rPr>
          <w:rFonts w:hint="eastAsia" w:ascii="Calibri" w:hAnsi="Calibri" w:cs="Calibri"/>
          <w:sz w:val="24"/>
          <w:lang w:val="en-US" w:eastAsia="zh-CN"/>
        </w:rPr>
        <w:t xml:space="preserve">  </w:t>
      </w:r>
      <w:r>
        <w:rPr>
          <w:rFonts w:hint="default" w:ascii="Calibri" w:hAnsi="Calibri" w:cs="Calibri"/>
          <w:sz w:val="24"/>
          <w:lang w:val="en-US" w:eastAsia="zh-CN"/>
        </w:rPr>
        <w:t>积极参加甲方</w:t>
      </w:r>
      <w:r>
        <w:rPr>
          <w:rFonts w:hint="default" w:ascii="Calibri" w:hAnsi="Calibri" w:cs="Calibri"/>
          <w:sz w:val="24"/>
        </w:rPr>
        <w:t>组织开展安全生产知识宣传和教育、学习、考核工作，</w:t>
      </w:r>
      <w:r>
        <w:rPr>
          <w:rFonts w:hint="default" w:ascii="Calibri" w:hAnsi="Calibri" w:cs="Calibri"/>
          <w:sz w:val="24"/>
          <w:lang w:eastAsia="zh-CN"/>
        </w:rPr>
        <w:t>以及</w:t>
      </w:r>
      <w:r>
        <w:rPr>
          <w:rFonts w:hint="default" w:ascii="Calibri" w:hAnsi="Calibri" w:cs="Calibri"/>
          <w:sz w:val="24"/>
        </w:rPr>
        <w:t>消防观摩、演习、训练。</w:t>
      </w:r>
    </w:p>
    <w:p w14:paraId="053F7F2D">
      <w:pPr>
        <w:keepNext w:val="0"/>
        <w:keepLines w:val="0"/>
        <w:pageBreakBefore w:val="0"/>
        <w:widowControl w:val="0"/>
        <w:kinsoku/>
        <w:wordWrap/>
        <w:overflowPunct/>
        <w:topLinePunct w:val="0"/>
        <w:autoSpaceDE/>
        <w:autoSpaceDN/>
        <w:bidi w:val="0"/>
        <w:adjustRightInd/>
        <w:snapToGrid/>
        <w:spacing w:beforeLines="0" w:line="490" w:lineRule="exact"/>
        <w:ind w:firstLine="480" w:firstLineChars="200"/>
        <w:textAlignment w:val="auto"/>
        <w:rPr>
          <w:rFonts w:ascii="Calibri" w:hAnsi="Calibri" w:cs="Calibri"/>
          <w:sz w:val="24"/>
        </w:rPr>
      </w:pPr>
      <w:r>
        <w:rPr>
          <w:rFonts w:hint="default" w:ascii="Calibri" w:hAnsi="Calibri" w:cs="Calibri"/>
          <w:sz w:val="24"/>
          <w:lang w:val="en-US" w:eastAsia="zh-CN"/>
        </w:rPr>
        <w:t>3</w:t>
      </w:r>
      <w:r>
        <w:rPr>
          <w:rFonts w:ascii="Calibri" w:hAnsi="Calibri" w:cs="Calibri"/>
          <w:sz w:val="24"/>
        </w:rPr>
        <w:t>．与公安部门、甲方密切配合，做好防火、防台、防汛</w:t>
      </w:r>
      <w:r>
        <w:rPr>
          <w:rFonts w:hint="default" w:ascii="Calibri" w:hAnsi="Calibri" w:cs="Calibri"/>
          <w:sz w:val="24"/>
        </w:rPr>
        <w:t>、</w:t>
      </w:r>
      <w:r>
        <w:rPr>
          <w:rFonts w:ascii="Calibri" w:hAnsi="Calibri" w:cs="Calibri"/>
          <w:sz w:val="24"/>
        </w:rPr>
        <w:t>防盗、防破坏、防治安事故等防患工作。</w:t>
      </w:r>
    </w:p>
    <w:p w14:paraId="5B8C3674">
      <w:pPr>
        <w:keepNext w:val="0"/>
        <w:keepLines w:val="0"/>
        <w:pageBreakBefore w:val="0"/>
        <w:widowControl w:val="0"/>
        <w:kinsoku/>
        <w:wordWrap/>
        <w:overflowPunct/>
        <w:topLinePunct w:val="0"/>
        <w:autoSpaceDE/>
        <w:autoSpaceDN/>
        <w:bidi w:val="0"/>
        <w:adjustRightInd/>
        <w:snapToGrid/>
        <w:spacing w:beforeLines="0" w:line="490" w:lineRule="exact"/>
        <w:ind w:firstLine="480" w:firstLineChars="200"/>
        <w:jc w:val="left"/>
        <w:textAlignment w:val="auto"/>
        <w:rPr>
          <w:rFonts w:ascii="Calibri" w:hAnsi="Calibri" w:cs="Calibri"/>
          <w:sz w:val="24"/>
        </w:rPr>
      </w:pPr>
      <w:r>
        <w:rPr>
          <w:rFonts w:hint="default" w:ascii="Calibri" w:hAnsi="Calibri" w:cs="Calibri"/>
          <w:sz w:val="24"/>
          <w:lang w:eastAsia="zh-CN"/>
        </w:rPr>
        <w:t>4</w:t>
      </w:r>
      <w:r>
        <w:rPr>
          <w:rFonts w:ascii="Calibri" w:hAnsi="Calibri" w:cs="Calibri"/>
          <w:sz w:val="24"/>
        </w:rPr>
        <w:t>．根据本单位特点组织并制定</w:t>
      </w:r>
      <w:r>
        <w:rPr>
          <w:rFonts w:hint="default" w:ascii="Calibri" w:hAnsi="Calibri" w:cs="Calibri"/>
          <w:sz w:val="24"/>
          <w:lang w:eastAsia="zh-CN"/>
        </w:rPr>
        <w:t>应急救援预案，</w:t>
      </w:r>
      <w:r>
        <w:rPr>
          <w:rFonts w:ascii="Calibri" w:hAnsi="Calibri" w:cs="Calibri"/>
          <w:sz w:val="24"/>
        </w:rPr>
        <w:t>包括消防安全制度在内的生产安全制度和操作规程并检查督促落实。</w:t>
      </w:r>
      <w:r>
        <w:rPr>
          <w:rFonts w:hint="default" w:ascii="Calibri" w:hAnsi="Calibri" w:cs="Calibri"/>
          <w:spacing w:val="0"/>
          <w:sz w:val="24"/>
          <w:szCs w:val="24"/>
          <w:lang w:eastAsia="zh-CN"/>
        </w:rPr>
        <w:t>定期</w:t>
      </w:r>
      <w:r>
        <w:rPr>
          <w:rFonts w:hint="default" w:ascii="Calibri" w:hAnsi="Calibri" w:eastAsia="宋体" w:cs="Calibri"/>
          <w:spacing w:val="0"/>
          <w:sz w:val="24"/>
          <w:szCs w:val="24"/>
        </w:rPr>
        <w:t>组织防火检查，督促落实火灾隐患整改，制定符合实际的灭火和应急疏散预案，并实施演练。</w:t>
      </w:r>
    </w:p>
    <w:p w14:paraId="1AA46171">
      <w:pPr>
        <w:keepNext w:val="0"/>
        <w:keepLines w:val="0"/>
        <w:pageBreakBefore w:val="0"/>
        <w:widowControl w:val="0"/>
        <w:kinsoku/>
        <w:wordWrap/>
        <w:overflowPunct/>
        <w:topLinePunct w:val="0"/>
        <w:autoSpaceDE/>
        <w:autoSpaceDN/>
        <w:bidi w:val="0"/>
        <w:adjustRightInd/>
        <w:snapToGrid/>
        <w:spacing w:beforeLines="0" w:line="490" w:lineRule="exact"/>
        <w:ind w:firstLine="486"/>
        <w:textAlignment w:val="auto"/>
        <w:rPr>
          <w:rFonts w:ascii="Calibri" w:hAnsi="Calibri" w:cs="Calibri"/>
          <w:sz w:val="24"/>
        </w:rPr>
      </w:pPr>
      <w:r>
        <w:rPr>
          <w:rFonts w:hint="default" w:ascii="Calibri" w:hAnsi="Calibri" w:cs="Calibri"/>
          <w:sz w:val="24"/>
          <w:lang w:val="en-US" w:eastAsia="zh-CN"/>
        </w:rPr>
        <w:t>5</w:t>
      </w:r>
      <w:r>
        <w:rPr>
          <w:rFonts w:ascii="Calibri" w:hAnsi="Calibri" w:cs="Calibri"/>
          <w:sz w:val="24"/>
        </w:rPr>
        <w:t>．根据本单位特点对职工进行生产安全宣传教育；组织实施本单位的生产安全检查，积极消除事故隐患。</w:t>
      </w:r>
    </w:p>
    <w:p w14:paraId="7554451A">
      <w:pPr>
        <w:keepNext w:val="0"/>
        <w:keepLines w:val="0"/>
        <w:pageBreakBefore w:val="0"/>
        <w:widowControl w:val="0"/>
        <w:kinsoku/>
        <w:wordWrap/>
        <w:overflowPunct/>
        <w:topLinePunct w:val="0"/>
        <w:autoSpaceDE/>
        <w:autoSpaceDN/>
        <w:bidi w:val="0"/>
        <w:adjustRightInd/>
        <w:snapToGrid/>
        <w:spacing w:beforeLines="0" w:line="490" w:lineRule="exact"/>
        <w:ind w:firstLine="486"/>
        <w:textAlignment w:val="auto"/>
        <w:rPr>
          <w:rFonts w:ascii="Calibri" w:hAnsi="Calibri" w:cs="Calibri"/>
          <w:sz w:val="24"/>
        </w:rPr>
      </w:pPr>
      <w:r>
        <w:rPr>
          <w:rFonts w:hint="default" w:ascii="Calibri" w:hAnsi="Calibri" w:cs="Calibri"/>
          <w:sz w:val="24"/>
          <w:lang w:val="en-US" w:eastAsia="zh-CN"/>
        </w:rPr>
        <w:t>6</w:t>
      </w:r>
      <w:r>
        <w:rPr>
          <w:rFonts w:ascii="Calibri" w:hAnsi="Calibri" w:cs="Calibri"/>
          <w:sz w:val="24"/>
        </w:rPr>
        <w:t>．按照国家有关规定配置消防器材，设置消防安全标志；保障疏散通道和安全出口畅通。</w:t>
      </w:r>
    </w:p>
    <w:p w14:paraId="28AF2AC5">
      <w:pPr>
        <w:keepNext w:val="0"/>
        <w:keepLines w:val="0"/>
        <w:pageBreakBefore w:val="0"/>
        <w:widowControl w:val="0"/>
        <w:kinsoku/>
        <w:wordWrap/>
        <w:overflowPunct/>
        <w:topLinePunct w:val="0"/>
        <w:autoSpaceDE/>
        <w:autoSpaceDN/>
        <w:bidi w:val="0"/>
        <w:adjustRightInd/>
        <w:snapToGrid/>
        <w:spacing w:before="0" w:beforeLines="0" w:line="490" w:lineRule="exact"/>
        <w:ind w:left="0" w:leftChars="0" w:right="0" w:rightChars="0" w:firstLine="480" w:firstLineChars="200"/>
        <w:jc w:val="left"/>
        <w:textAlignment w:val="auto"/>
        <w:rPr>
          <w:rFonts w:hint="default" w:ascii="Calibri" w:hAnsi="Calibri" w:eastAsia="宋体" w:cs="Calibri"/>
          <w:color w:val="auto"/>
          <w:sz w:val="24"/>
          <w:szCs w:val="24"/>
        </w:rPr>
      </w:pPr>
      <w:r>
        <w:rPr>
          <w:rFonts w:hint="default" w:ascii="Calibri" w:hAnsi="Calibri" w:cs="Calibri"/>
          <w:spacing w:val="0"/>
          <w:sz w:val="24"/>
          <w:szCs w:val="24"/>
          <w:lang w:val="en-US" w:eastAsia="zh-CN"/>
        </w:rPr>
        <w:t>7</w:t>
      </w:r>
      <w:r>
        <w:rPr>
          <w:rFonts w:hint="default" w:ascii="Calibri" w:hAnsi="Calibri" w:eastAsia="宋体" w:cs="Calibri"/>
          <w:color w:val="auto"/>
          <w:spacing w:val="0"/>
          <w:sz w:val="24"/>
          <w:szCs w:val="24"/>
        </w:rPr>
        <w:t>.</w:t>
      </w:r>
      <w:r>
        <w:rPr>
          <w:rFonts w:hint="eastAsia" w:ascii="Calibri" w:hAnsi="Calibri" w:cs="Calibri"/>
          <w:color w:val="auto"/>
          <w:spacing w:val="0"/>
          <w:sz w:val="24"/>
          <w:szCs w:val="24"/>
          <w:lang w:val="en-US" w:eastAsia="zh-CN"/>
        </w:rPr>
        <w:t xml:space="preserve">  </w:t>
      </w:r>
      <w:r>
        <w:rPr>
          <w:rFonts w:hint="default" w:ascii="Calibri" w:hAnsi="Calibri" w:eastAsia="宋体" w:cs="Calibri"/>
          <w:color w:val="auto"/>
          <w:spacing w:val="0"/>
          <w:sz w:val="24"/>
          <w:szCs w:val="24"/>
        </w:rPr>
        <w:t>落实《职业病防治法》</w:t>
      </w:r>
      <w:r>
        <w:rPr>
          <w:rFonts w:hint="eastAsia" w:ascii="Calibri" w:hAnsi="Calibri" w:cs="Calibri"/>
          <w:color w:val="auto"/>
          <w:spacing w:val="0"/>
          <w:sz w:val="24"/>
          <w:szCs w:val="24"/>
          <w:lang w:eastAsia="zh-CN"/>
        </w:rPr>
        <w:t>，</w:t>
      </w:r>
      <w:r>
        <w:rPr>
          <w:rFonts w:hint="default" w:ascii="Calibri" w:hAnsi="Calibri" w:eastAsia="宋体" w:cs="Calibri"/>
          <w:color w:val="auto"/>
          <w:spacing w:val="0"/>
          <w:sz w:val="24"/>
          <w:szCs w:val="24"/>
        </w:rPr>
        <w:t>降低和消除职业健康危害及风险，持续改善</w:t>
      </w:r>
      <w:r>
        <w:rPr>
          <w:rFonts w:hint="default" w:ascii="Calibri" w:hAnsi="Calibri" w:cs="Calibri"/>
          <w:spacing w:val="0"/>
          <w:sz w:val="24"/>
          <w:szCs w:val="24"/>
          <w:lang w:eastAsia="zh-CN"/>
        </w:rPr>
        <w:t>经营</w:t>
      </w:r>
      <w:r>
        <w:rPr>
          <w:rFonts w:hint="default" w:ascii="Calibri" w:hAnsi="Calibri" w:eastAsia="宋体" w:cs="Calibri"/>
          <w:color w:val="auto"/>
          <w:spacing w:val="0"/>
          <w:sz w:val="24"/>
          <w:szCs w:val="24"/>
        </w:rPr>
        <w:t>场所的环境，保护从业人员的健康。</w:t>
      </w:r>
    </w:p>
    <w:p w14:paraId="149A7F2F">
      <w:pPr>
        <w:keepNext w:val="0"/>
        <w:keepLines w:val="0"/>
        <w:pageBreakBefore w:val="0"/>
        <w:widowControl w:val="0"/>
        <w:kinsoku/>
        <w:wordWrap/>
        <w:overflowPunct/>
        <w:topLinePunct w:val="0"/>
        <w:autoSpaceDE/>
        <w:autoSpaceDN/>
        <w:bidi w:val="0"/>
        <w:adjustRightInd/>
        <w:snapToGrid/>
        <w:spacing w:beforeLines="0" w:line="490" w:lineRule="exact"/>
        <w:ind w:firstLine="480"/>
        <w:jc w:val="left"/>
        <w:textAlignment w:val="auto"/>
        <w:rPr>
          <w:rFonts w:ascii="Calibri" w:hAnsi="Calibri" w:cs="Calibri"/>
          <w:sz w:val="24"/>
        </w:rPr>
      </w:pPr>
      <w:r>
        <w:rPr>
          <w:rFonts w:hint="default" w:ascii="Calibri" w:hAnsi="Calibri" w:cs="Calibri"/>
          <w:spacing w:val="0"/>
          <w:sz w:val="24"/>
          <w:szCs w:val="24"/>
          <w:lang w:val="en-US" w:eastAsia="zh-CN"/>
        </w:rPr>
        <w:t>8</w:t>
      </w:r>
      <w:r>
        <w:rPr>
          <w:rFonts w:hint="default" w:ascii="Calibri" w:hAnsi="Calibri" w:eastAsia="宋体" w:cs="Calibri"/>
          <w:color w:val="auto"/>
          <w:spacing w:val="0"/>
          <w:sz w:val="24"/>
          <w:szCs w:val="24"/>
        </w:rPr>
        <w:t>.</w:t>
      </w:r>
      <w:r>
        <w:rPr>
          <w:rFonts w:hint="eastAsia" w:ascii="Calibri" w:hAnsi="Calibri" w:cs="Calibri"/>
          <w:color w:val="auto"/>
          <w:spacing w:val="0"/>
          <w:sz w:val="24"/>
          <w:szCs w:val="24"/>
          <w:lang w:val="en-US" w:eastAsia="zh-CN"/>
        </w:rPr>
        <w:t xml:space="preserve">  </w:t>
      </w:r>
      <w:r>
        <w:rPr>
          <w:rFonts w:hint="default" w:ascii="Calibri" w:hAnsi="Calibri" w:eastAsia="宋体" w:cs="Calibri"/>
          <w:color w:val="auto"/>
          <w:spacing w:val="0"/>
          <w:sz w:val="24"/>
          <w:szCs w:val="24"/>
        </w:rPr>
        <w:t>开展日常安全检查，结合地域、季节、行业等特点，适时开展安全生产大检查、专项检查，做好隐患排查治理等工作。</w:t>
      </w:r>
    </w:p>
    <w:p w14:paraId="3F72A23F">
      <w:pPr>
        <w:keepNext w:val="0"/>
        <w:keepLines w:val="0"/>
        <w:pageBreakBefore w:val="0"/>
        <w:widowControl w:val="0"/>
        <w:kinsoku/>
        <w:wordWrap/>
        <w:overflowPunct/>
        <w:topLinePunct w:val="0"/>
        <w:autoSpaceDE/>
        <w:autoSpaceDN/>
        <w:bidi w:val="0"/>
        <w:adjustRightInd/>
        <w:snapToGrid/>
        <w:spacing w:beforeLines="0" w:line="490" w:lineRule="exact"/>
        <w:ind w:firstLine="486"/>
        <w:textAlignment w:val="auto"/>
        <w:rPr>
          <w:rFonts w:ascii="Calibri" w:hAnsi="Calibri" w:cs="Calibri"/>
          <w:sz w:val="24"/>
        </w:rPr>
      </w:pPr>
      <w:r>
        <w:rPr>
          <w:rFonts w:hint="default" w:ascii="Calibri" w:hAnsi="Calibri" w:cs="Calibri"/>
          <w:sz w:val="24"/>
          <w:lang w:val="en-US" w:eastAsia="zh-CN"/>
        </w:rPr>
        <w:t>9</w:t>
      </w:r>
      <w:r>
        <w:rPr>
          <w:rFonts w:ascii="Calibri" w:hAnsi="Calibri" w:cs="Calibri"/>
          <w:sz w:val="24"/>
        </w:rPr>
        <w:t>．遵守国家法律，不得将危及人身和财产安全的易燃易爆物品、危险化学品、放射性物品等危险品及重大危险源带入或放置在租赁的物业区域内。</w:t>
      </w:r>
    </w:p>
    <w:p w14:paraId="2B852C41">
      <w:pPr>
        <w:keepNext w:val="0"/>
        <w:keepLines w:val="0"/>
        <w:pageBreakBefore w:val="0"/>
        <w:widowControl w:val="0"/>
        <w:kinsoku/>
        <w:wordWrap/>
        <w:overflowPunct/>
        <w:topLinePunct w:val="0"/>
        <w:autoSpaceDE/>
        <w:autoSpaceDN/>
        <w:bidi w:val="0"/>
        <w:adjustRightInd/>
        <w:snapToGrid/>
        <w:spacing w:beforeLines="0" w:line="490" w:lineRule="exact"/>
        <w:ind w:firstLine="486"/>
        <w:textAlignment w:val="auto"/>
        <w:rPr>
          <w:rFonts w:ascii="Calibri" w:hAnsi="Calibri" w:cs="Calibri"/>
          <w:sz w:val="24"/>
        </w:rPr>
      </w:pPr>
      <w:r>
        <w:rPr>
          <w:rFonts w:hint="default" w:ascii="Calibri" w:hAnsi="Calibri" w:cs="Calibri"/>
          <w:sz w:val="24"/>
          <w:lang w:val="en-US" w:eastAsia="zh-CN"/>
        </w:rPr>
        <w:t>10</w:t>
      </w:r>
      <w:r>
        <w:rPr>
          <w:rFonts w:ascii="Calibri" w:hAnsi="Calibri" w:cs="Calibri"/>
          <w:sz w:val="24"/>
        </w:rPr>
        <w:t xml:space="preserve">．本单位无人办公时应及时关闭自用的电源、电器、电脑等带电源办公工具。 </w:t>
      </w:r>
    </w:p>
    <w:p w14:paraId="2792AA95">
      <w:pPr>
        <w:keepNext w:val="0"/>
        <w:keepLines w:val="0"/>
        <w:pageBreakBefore w:val="0"/>
        <w:widowControl w:val="0"/>
        <w:kinsoku/>
        <w:wordWrap/>
        <w:overflowPunct/>
        <w:topLinePunct w:val="0"/>
        <w:autoSpaceDE/>
        <w:autoSpaceDN/>
        <w:bidi w:val="0"/>
        <w:adjustRightInd/>
        <w:snapToGrid/>
        <w:spacing w:beforeLines="0" w:line="490" w:lineRule="exact"/>
        <w:ind w:firstLine="486"/>
        <w:textAlignment w:val="auto"/>
        <w:rPr>
          <w:rFonts w:ascii="Calibri" w:hAnsi="Calibri" w:cs="Calibri"/>
          <w:sz w:val="24"/>
        </w:rPr>
      </w:pPr>
      <w:r>
        <w:rPr>
          <w:rFonts w:hint="default" w:ascii="Calibri" w:hAnsi="Calibri" w:cs="Calibri"/>
          <w:sz w:val="24"/>
          <w:lang w:val="en-US" w:eastAsia="zh-CN"/>
        </w:rPr>
        <w:t>11</w:t>
      </w:r>
      <w:r>
        <w:rPr>
          <w:rFonts w:ascii="Calibri" w:hAnsi="Calibri" w:cs="Calibri"/>
          <w:sz w:val="24"/>
        </w:rPr>
        <w:t>．甲方有权定期对场馆进行检查，发现乙方有违规或安全隐患的，乙方应立即整改，如无法立即整改的应制定整改计划并报送甲方备案。</w:t>
      </w:r>
    </w:p>
    <w:p w14:paraId="41EE14E4">
      <w:pPr>
        <w:keepNext w:val="0"/>
        <w:keepLines w:val="0"/>
        <w:pageBreakBefore w:val="0"/>
        <w:widowControl w:val="0"/>
        <w:kinsoku/>
        <w:wordWrap/>
        <w:overflowPunct/>
        <w:topLinePunct w:val="0"/>
        <w:autoSpaceDE/>
        <w:autoSpaceDN/>
        <w:bidi w:val="0"/>
        <w:adjustRightInd/>
        <w:snapToGrid/>
        <w:spacing w:beforeLines="0" w:line="490" w:lineRule="exact"/>
        <w:ind w:firstLine="486"/>
        <w:textAlignment w:val="auto"/>
        <w:rPr>
          <w:rFonts w:ascii="Calibri" w:hAnsi="Calibri" w:cs="Calibri"/>
          <w:sz w:val="24"/>
        </w:rPr>
      </w:pPr>
      <w:r>
        <w:rPr>
          <w:rFonts w:hint="default" w:ascii="Calibri" w:hAnsi="Calibri" w:cs="Calibri"/>
          <w:sz w:val="24"/>
          <w:lang w:val="en-US" w:eastAsia="zh-CN"/>
        </w:rPr>
        <w:t>12</w:t>
      </w:r>
      <w:r>
        <w:rPr>
          <w:rFonts w:hint="default" w:ascii="Calibri" w:hAnsi="Calibri" w:cs="Calibri"/>
          <w:sz w:val="24"/>
        </w:rPr>
        <w:t>.</w:t>
      </w:r>
      <w:r>
        <w:rPr>
          <w:rFonts w:hint="eastAsia" w:ascii="Calibri" w:hAnsi="Calibri" w:cs="Calibri"/>
          <w:sz w:val="24"/>
          <w:lang w:val="en-US" w:eastAsia="zh-CN"/>
        </w:rPr>
        <w:t xml:space="preserve">  </w:t>
      </w:r>
      <w:r>
        <w:rPr>
          <w:rFonts w:hint="default" w:ascii="Calibri" w:hAnsi="Calibri" w:cs="Calibri"/>
          <w:sz w:val="24"/>
        </w:rPr>
        <w:t>租赁区域内出现或可能出现安全生产管理死亡及重伤事故的，应当第一时间向甲方和负有安全生产监督管理职责的部门报告。</w:t>
      </w:r>
    </w:p>
    <w:p w14:paraId="251C2048">
      <w:pPr>
        <w:keepNext w:val="0"/>
        <w:keepLines w:val="0"/>
        <w:pageBreakBefore w:val="0"/>
        <w:widowControl w:val="0"/>
        <w:kinsoku/>
        <w:wordWrap/>
        <w:overflowPunct/>
        <w:topLinePunct w:val="0"/>
        <w:autoSpaceDE/>
        <w:autoSpaceDN/>
        <w:bidi w:val="0"/>
        <w:adjustRightInd/>
        <w:snapToGrid/>
        <w:spacing w:beforeLines="0" w:line="490" w:lineRule="exact"/>
        <w:ind w:firstLine="480" w:firstLineChars="200"/>
        <w:textAlignment w:val="auto"/>
        <w:rPr>
          <w:rFonts w:ascii="Calibri" w:hAnsi="Calibri" w:cs="Calibri"/>
          <w:sz w:val="24"/>
        </w:rPr>
      </w:pPr>
      <w:r>
        <w:rPr>
          <w:rFonts w:ascii="Calibri" w:hAnsi="Calibri" w:cs="Calibri"/>
          <w:sz w:val="24"/>
        </w:rPr>
        <w:t>四、其他约定事项: 安全生产管理人员</w:t>
      </w:r>
      <w:r>
        <w:rPr>
          <w:rFonts w:hint="default" w:ascii="Calibri" w:hAnsi="Calibri" w:cs="Calibri"/>
          <w:sz w:val="24"/>
        </w:rPr>
        <w:t>（</w:t>
      </w:r>
      <w:r>
        <w:rPr>
          <w:rFonts w:ascii="Calibri" w:hAnsi="Calibri" w:cs="Calibri"/>
          <w:sz w:val="24"/>
        </w:rPr>
        <w:t>消防联络人</w:t>
      </w:r>
      <w:r>
        <w:rPr>
          <w:rFonts w:hint="default" w:ascii="Calibri" w:hAnsi="Calibri" w:cs="Calibri"/>
          <w:sz w:val="24"/>
        </w:rPr>
        <w:t>）</w:t>
      </w:r>
      <w:r>
        <w:rPr>
          <w:rFonts w:ascii="Calibri" w:hAnsi="Calibri" w:cs="Calibri"/>
          <w:sz w:val="24"/>
        </w:rPr>
        <w:t>：</w:t>
      </w:r>
      <w:r>
        <w:rPr>
          <w:rFonts w:hint="default" w:ascii="Calibri" w:hAnsi="Calibri" w:cs="Calibri"/>
          <w:sz w:val="24"/>
          <w:u w:val="single"/>
        </w:rPr>
        <w:t xml:space="preserve"> </w:t>
      </w:r>
      <w:r>
        <w:rPr>
          <w:rFonts w:hint="eastAsia" w:ascii="Calibri" w:hAnsi="Calibri" w:cs="Calibri"/>
          <w:sz w:val="24"/>
          <w:u w:val="single"/>
          <w:lang w:val="en-US" w:eastAsia="zh-CN"/>
        </w:rPr>
        <w:t xml:space="preserve">       </w:t>
      </w:r>
      <w:r>
        <w:rPr>
          <w:rFonts w:ascii="Calibri" w:hAnsi="Calibri" w:cs="Calibri"/>
          <w:sz w:val="24"/>
          <w:u w:val="single"/>
        </w:rPr>
        <w:t xml:space="preserve"> </w:t>
      </w:r>
      <w:r>
        <w:rPr>
          <w:rFonts w:ascii="Calibri" w:hAnsi="Calibri" w:cs="Calibri"/>
          <w:sz w:val="24"/>
        </w:rPr>
        <w:t>，电话:</w:t>
      </w:r>
      <w:r>
        <w:rPr>
          <w:rFonts w:ascii="Calibri" w:hAnsi="Calibri" w:cs="Calibri"/>
          <w:sz w:val="24"/>
          <w:u w:val="single"/>
        </w:rPr>
        <w:t xml:space="preserve">          </w:t>
      </w:r>
      <w:r>
        <w:rPr>
          <w:rFonts w:hint="default" w:ascii="Calibri" w:hAnsi="Calibri" w:cs="Calibri"/>
          <w:sz w:val="24"/>
          <w:u w:val="single"/>
        </w:rPr>
        <w:t xml:space="preserve">    </w:t>
      </w:r>
      <w:r>
        <w:rPr>
          <w:rFonts w:hint="eastAsia" w:ascii="Calibri" w:hAnsi="Calibri" w:cs="Calibri"/>
          <w:sz w:val="24"/>
          <w:u w:val="single"/>
          <w:lang w:val="en-US" w:eastAsia="zh-CN"/>
        </w:rPr>
        <w:t xml:space="preserve">        </w:t>
      </w:r>
      <w:r>
        <w:rPr>
          <w:rFonts w:hint="default" w:ascii="Calibri" w:hAnsi="Calibri" w:cs="Calibri"/>
          <w:sz w:val="24"/>
          <w:u w:val="single"/>
        </w:rPr>
        <w:t xml:space="preserve"> </w:t>
      </w:r>
      <w:r>
        <w:rPr>
          <w:rFonts w:ascii="Calibri" w:hAnsi="Calibri" w:cs="Calibri"/>
          <w:sz w:val="24"/>
          <w:u w:val="single"/>
        </w:rPr>
        <w:t xml:space="preserve"> </w:t>
      </w:r>
      <w:r>
        <w:rPr>
          <w:rFonts w:ascii="Calibri" w:hAnsi="Calibri" w:cs="Calibri"/>
          <w:sz w:val="24"/>
        </w:rPr>
        <w:t xml:space="preserve"> 。</w:t>
      </w:r>
    </w:p>
    <w:p w14:paraId="4A46DC9C">
      <w:pPr>
        <w:keepNext w:val="0"/>
        <w:keepLines w:val="0"/>
        <w:pageBreakBefore w:val="0"/>
        <w:widowControl w:val="0"/>
        <w:kinsoku/>
        <w:wordWrap/>
        <w:overflowPunct/>
        <w:topLinePunct w:val="0"/>
        <w:autoSpaceDE/>
        <w:autoSpaceDN/>
        <w:bidi w:val="0"/>
        <w:adjustRightInd/>
        <w:snapToGrid/>
        <w:spacing w:beforeLines="0" w:line="490" w:lineRule="exact"/>
        <w:ind w:firstLine="480" w:firstLineChars="200"/>
        <w:textAlignment w:val="auto"/>
        <w:rPr>
          <w:rFonts w:ascii="Calibri" w:hAnsi="Calibri" w:cs="Calibri"/>
          <w:sz w:val="24"/>
        </w:rPr>
      </w:pPr>
      <w:r>
        <w:rPr>
          <w:rFonts w:ascii="Calibri" w:hAnsi="Calibri" w:cs="Calibri"/>
          <w:sz w:val="24"/>
        </w:rPr>
        <w:t>五、如发生争议，管辖与主合同一致。</w:t>
      </w:r>
    </w:p>
    <w:p w14:paraId="2538D181">
      <w:pPr>
        <w:keepNext w:val="0"/>
        <w:keepLines w:val="0"/>
        <w:pageBreakBefore w:val="0"/>
        <w:widowControl w:val="0"/>
        <w:kinsoku/>
        <w:wordWrap/>
        <w:overflowPunct/>
        <w:topLinePunct w:val="0"/>
        <w:autoSpaceDE/>
        <w:autoSpaceDN/>
        <w:bidi w:val="0"/>
        <w:adjustRightInd/>
        <w:snapToGrid/>
        <w:spacing w:beforeLines="0" w:line="490" w:lineRule="exact"/>
        <w:ind w:left="1439" w:leftChars="228" w:hanging="960" w:hangingChars="400"/>
        <w:textAlignment w:val="auto"/>
        <w:rPr>
          <w:rFonts w:ascii="Calibri" w:hAnsi="Calibri" w:cs="Calibri"/>
          <w:sz w:val="24"/>
        </w:rPr>
      </w:pPr>
      <w:r>
        <w:rPr>
          <w:rFonts w:hint="default" w:ascii="Calibri" w:hAnsi="Calibri" w:cs="Calibri"/>
          <w:sz w:val="24"/>
        </w:rPr>
        <w:t xml:space="preserve">六、本责任书一式两份，双方各执壹份，自签订之日起生效。本责任书作为 </w:t>
      </w:r>
    </w:p>
    <w:p w14:paraId="5CDEABCE">
      <w:pPr>
        <w:keepNext w:val="0"/>
        <w:keepLines w:val="0"/>
        <w:pageBreakBefore w:val="0"/>
        <w:widowControl w:val="0"/>
        <w:kinsoku/>
        <w:wordWrap/>
        <w:overflowPunct/>
        <w:topLinePunct w:val="0"/>
        <w:autoSpaceDE/>
        <w:autoSpaceDN/>
        <w:bidi w:val="0"/>
        <w:adjustRightInd/>
        <w:snapToGrid/>
        <w:spacing w:beforeLines="0" w:line="490" w:lineRule="exact"/>
        <w:textAlignment w:val="auto"/>
        <w:rPr>
          <w:rFonts w:ascii="Calibri" w:hAnsi="Calibri" w:cs="Calibri"/>
          <w:sz w:val="24"/>
        </w:rPr>
      </w:pPr>
      <w:r>
        <w:rPr>
          <w:rFonts w:ascii="Calibri" w:hAnsi="Calibri" w:cs="Calibri"/>
          <w:sz w:val="24"/>
          <w:u w:val="single"/>
        </w:rPr>
        <w:t xml:space="preserve">          </w:t>
      </w:r>
      <w:r>
        <w:rPr>
          <w:rFonts w:hint="default" w:ascii="Calibri" w:hAnsi="Calibri" w:cs="Calibri"/>
          <w:sz w:val="24"/>
          <w:u w:val="single"/>
        </w:rPr>
        <w:t xml:space="preserve">    </w:t>
      </w:r>
      <w:r>
        <w:rPr>
          <w:rFonts w:hint="eastAsia" w:ascii="Calibri" w:hAnsi="Calibri" w:cs="Calibri"/>
          <w:sz w:val="24"/>
          <w:u w:val="single"/>
          <w:lang w:val="en-US" w:eastAsia="zh-CN"/>
        </w:rPr>
        <w:t xml:space="preserve">        </w:t>
      </w:r>
      <w:r>
        <w:rPr>
          <w:rFonts w:hint="default" w:ascii="Calibri" w:hAnsi="Calibri" w:cs="Calibri"/>
          <w:sz w:val="24"/>
          <w:u w:val="single"/>
        </w:rPr>
        <w:t xml:space="preserve"> </w:t>
      </w:r>
      <w:r>
        <w:rPr>
          <w:rFonts w:hint="default" w:ascii="Calibri" w:hAnsi="Calibri" w:cs="Calibri"/>
          <w:sz w:val="24"/>
        </w:rPr>
        <w:t>号场地租赁合同的补充附件，具同等法律效力，如有不一致之处，以本责任书为准。</w:t>
      </w:r>
    </w:p>
    <w:p w14:paraId="075F60AF">
      <w:pPr>
        <w:keepNext w:val="0"/>
        <w:keepLines w:val="0"/>
        <w:pageBreakBefore w:val="0"/>
        <w:widowControl w:val="0"/>
        <w:kinsoku/>
        <w:wordWrap/>
        <w:overflowPunct/>
        <w:topLinePunct w:val="0"/>
        <w:autoSpaceDE/>
        <w:autoSpaceDN/>
        <w:bidi w:val="0"/>
        <w:adjustRightInd/>
        <w:snapToGrid/>
        <w:spacing w:beforeLines="0" w:line="490" w:lineRule="exact"/>
        <w:ind w:firstLine="480" w:firstLineChars="200"/>
        <w:textAlignment w:val="auto"/>
        <w:rPr>
          <w:rFonts w:ascii="Calibri" w:hAnsi="Calibri" w:cs="Calibri"/>
          <w:sz w:val="24"/>
        </w:rPr>
      </w:pPr>
      <w:r>
        <w:rPr>
          <w:rFonts w:hint="default" w:ascii="Calibri" w:hAnsi="Calibri" w:cs="Calibri"/>
          <w:sz w:val="24"/>
        </w:rPr>
        <w:t>（以下无正文）</w:t>
      </w:r>
      <w:bookmarkEnd w:id="0"/>
    </w:p>
    <w:p w14:paraId="7243F73E">
      <w:pPr>
        <w:keepNext w:val="0"/>
        <w:keepLines w:val="0"/>
        <w:pageBreakBefore w:val="0"/>
        <w:widowControl w:val="0"/>
        <w:kinsoku/>
        <w:wordWrap/>
        <w:overflowPunct/>
        <w:topLinePunct w:val="0"/>
        <w:autoSpaceDE/>
        <w:autoSpaceDN/>
        <w:bidi w:val="0"/>
        <w:adjustRightInd/>
        <w:snapToGrid/>
        <w:spacing w:beforeLines="0" w:line="490" w:lineRule="exact"/>
        <w:textAlignment w:val="auto"/>
        <w:rPr>
          <w:rFonts w:ascii="Calibri" w:hAnsi="Calibri" w:cs="Calibri"/>
          <w:sz w:val="24"/>
        </w:rPr>
      </w:pPr>
    </w:p>
    <w:p w14:paraId="1FB2F796">
      <w:pPr>
        <w:spacing w:beforeLines="0" w:line="490" w:lineRule="exact"/>
        <w:rPr>
          <w:rFonts w:hint="default" w:ascii="Calibri" w:hAnsi="Calibri" w:cs="Calibri"/>
          <w:sz w:val="24"/>
        </w:rPr>
      </w:pPr>
      <w:r>
        <w:rPr>
          <w:rFonts w:hint="default" w:ascii="Calibri" w:hAnsi="Calibri" w:cs="Calibri"/>
          <w:sz w:val="24"/>
        </w:rPr>
        <w:t xml:space="preserve">甲方：厦门宝达投资有限公司            </w:t>
      </w:r>
      <w:r>
        <w:rPr>
          <w:rFonts w:hint="eastAsia" w:ascii="Calibri" w:hAnsi="Calibri" w:cs="Calibri"/>
          <w:sz w:val="24"/>
          <w:lang w:val="en-US" w:eastAsia="zh-CN"/>
        </w:rPr>
        <w:t xml:space="preserve">            </w:t>
      </w:r>
      <w:r>
        <w:rPr>
          <w:rFonts w:hint="default" w:ascii="Calibri" w:hAnsi="Calibri" w:cs="Calibri"/>
          <w:sz w:val="24"/>
        </w:rPr>
        <w:t xml:space="preserve"> </w:t>
      </w:r>
      <w:r>
        <w:rPr>
          <w:rFonts w:ascii="Calibri" w:hAnsi="Calibri" w:cs="Calibri"/>
          <w:sz w:val="24"/>
        </w:rPr>
        <w:t xml:space="preserve">  </w:t>
      </w:r>
      <w:r>
        <w:rPr>
          <w:rFonts w:hint="default" w:ascii="Calibri" w:hAnsi="Calibri" w:cs="Calibri"/>
          <w:sz w:val="24"/>
        </w:rPr>
        <w:t>乙方：</w:t>
      </w:r>
      <w:r>
        <w:rPr>
          <w:rFonts w:ascii="Calibri" w:hAnsi="Calibri" w:cs="Calibri"/>
          <w:sz w:val="24"/>
        </w:rPr>
        <w:t xml:space="preserve">    </w:t>
      </w:r>
      <w:r>
        <w:rPr>
          <w:rFonts w:hint="default" w:ascii="Calibri" w:hAnsi="Calibri" w:cs="Calibri"/>
          <w:sz w:val="24"/>
        </w:rPr>
        <w:t xml:space="preserve">   </w:t>
      </w:r>
    </w:p>
    <w:p w14:paraId="44F25582">
      <w:pPr>
        <w:keepNext w:val="0"/>
        <w:keepLines w:val="0"/>
        <w:pageBreakBefore w:val="0"/>
        <w:widowControl w:val="0"/>
        <w:kinsoku/>
        <w:wordWrap/>
        <w:overflowPunct/>
        <w:topLinePunct w:val="0"/>
        <w:autoSpaceDE/>
        <w:autoSpaceDN/>
        <w:bidi w:val="0"/>
        <w:adjustRightInd/>
        <w:snapToGrid/>
        <w:spacing w:beforeLines="0" w:line="490" w:lineRule="exact"/>
        <w:ind w:firstLine="2880" w:firstLineChars="1200"/>
        <w:jc w:val="left"/>
        <w:textAlignment w:val="auto"/>
        <w:rPr>
          <w:rFonts w:hint="default" w:ascii="Calibri" w:hAnsi="Calibri" w:cs="Calibri"/>
          <w:sz w:val="24"/>
        </w:rPr>
      </w:pPr>
    </w:p>
    <w:p w14:paraId="7DEAA4DF">
      <w:pPr>
        <w:keepNext w:val="0"/>
        <w:keepLines w:val="0"/>
        <w:pageBreakBefore w:val="0"/>
        <w:widowControl w:val="0"/>
        <w:kinsoku/>
        <w:wordWrap/>
        <w:overflowPunct/>
        <w:topLinePunct w:val="0"/>
        <w:autoSpaceDE/>
        <w:autoSpaceDN/>
        <w:bidi w:val="0"/>
        <w:adjustRightInd/>
        <w:snapToGrid/>
        <w:spacing w:beforeLines="0" w:line="490" w:lineRule="exact"/>
        <w:ind w:firstLine="0" w:firstLineChars="0"/>
        <w:jc w:val="center"/>
        <w:textAlignment w:val="auto"/>
        <w:rPr>
          <w:rFonts w:ascii="Calibri" w:hAnsi="Calibri" w:cs="Calibri"/>
          <w:sz w:val="24"/>
        </w:rPr>
      </w:pPr>
      <w:r>
        <w:rPr>
          <w:rFonts w:hint="default" w:ascii="Calibri" w:hAnsi="Calibri" w:cs="Calibri"/>
          <w:sz w:val="24"/>
        </w:rPr>
        <w:t xml:space="preserve">日期：   </w:t>
      </w:r>
      <w:r>
        <w:rPr>
          <w:rFonts w:hint="default" w:ascii="Calibri" w:hAnsi="Calibri" w:cs="Calibri"/>
          <w:sz w:val="24"/>
          <w:lang w:val="en-US" w:eastAsia="zh-CN"/>
        </w:rPr>
        <w:t xml:space="preserve"> </w:t>
      </w:r>
      <w:r>
        <w:rPr>
          <w:rFonts w:hint="eastAsia" w:ascii="Calibri" w:hAnsi="Calibri" w:cs="Calibri"/>
          <w:sz w:val="24"/>
          <w:lang w:val="en-US" w:eastAsia="zh-CN"/>
        </w:rPr>
        <w:t xml:space="preserve">        </w:t>
      </w:r>
      <w:r>
        <w:rPr>
          <w:rFonts w:hint="default" w:ascii="Calibri" w:hAnsi="Calibri" w:cs="Calibri"/>
          <w:sz w:val="24"/>
          <w:lang w:val="en-US" w:eastAsia="zh-CN"/>
        </w:rPr>
        <w:t xml:space="preserve"> </w:t>
      </w:r>
      <w:r>
        <w:rPr>
          <w:rFonts w:hint="default" w:ascii="Calibri" w:hAnsi="Calibri" w:cs="Calibri"/>
          <w:sz w:val="24"/>
        </w:rPr>
        <w:t xml:space="preserve"> </w:t>
      </w:r>
      <w:r>
        <w:rPr>
          <w:rFonts w:ascii="Calibri" w:hAnsi="Calibri" w:cs="Calibri"/>
          <w:sz w:val="24"/>
        </w:rPr>
        <w:t>年</w:t>
      </w:r>
      <w:r>
        <w:rPr>
          <w:rFonts w:hint="default" w:ascii="Calibri" w:hAnsi="Calibri" w:cs="Calibri"/>
          <w:sz w:val="24"/>
        </w:rPr>
        <w:t xml:space="preserve"> </w:t>
      </w:r>
      <w:r>
        <w:rPr>
          <w:rFonts w:hint="default" w:ascii="Calibri" w:hAnsi="Calibri" w:cs="Calibri"/>
          <w:sz w:val="24"/>
          <w:lang w:val="en-US" w:eastAsia="zh-CN"/>
        </w:rPr>
        <w:t xml:space="preserve"> </w:t>
      </w:r>
      <w:r>
        <w:rPr>
          <w:rFonts w:hint="eastAsia" w:ascii="Calibri" w:hAnsi="Calibri" w:cs="Calibri"/>
          <w:sz w:val="24"/>
          <w:lang w:val="en-US" w:eastAsia="zh-CN"/>
        </w:rPr>
        <w:t xml:space="preserve"> </w:t>
      </w:r>
      <w:r>
        <w:rPr>
          <w:rFonts w:hint="default" w:ascii="Calibri" w:hAnsi="Calibri" w:cs="Calibri"/>
          <w:sz w:val="24"/>
          <w:lang w:val="en-US" w:eastAsia="zh-CN"/>
        </w:rPr>
        <w:t xml:space="preserve"> </w:t>
      </w:r>
      <w:r>
        <w:rPr>
          <w:rFonts w:hint="default" w:ascii="Calibri" w:hAnsi="Calibri" w:cs="Calibri"/>
          <w:sz w:val="24"/>
        </w:rPr>
        <w:t xml:space="preserve"> </w:t>
      </w:r>
      <w:r>
        <w:rPr>
          <w:rFonts w:hint="eastAsia" w:ascii="Calibri" w:hAnsi="Calibri" w:cs="Calibri"/>
          <w:sz w:val="24"/>
          <w:lang w:val="en-US" w:eastAsia="zh-CN"/>
        </w:rPr>
        <w:t xml:space="preserve">  </w:t>
      </w:r>
      <w:r>
        <w:rPr>
          <w:rFonts w:hint="default" w:ascii="Calibri" w:hAnsi="Calibri" w:cs="Calibri"/>
          <w:sz w:val="24"/>
        </w:rPr>
        <w:t xml:space="preserve"> </w:t>
      </w:r>
      <w:r>
        <w:rPr>
          <w:rFonts w:ascii="Calibri" w:hAnsi="Calibri" w:cs="Calibri"/>
          <w:sz w:val="24"/>
        </w:rPr>
        <w:t>月</w:t>
      </w:r>
      <w:r>
        <w:rPr>
          <w:rFonts w:hint="default" w:ascii="Calibri" w:hAnsi="Calibri" w:cs="Calibri"/>
          <w:sz w:val="24"/>
        </w:rPr>
        <w:t xml:space="preserve">  </w:t>
      </w:r>
      <w:r>
        <w:rPr>
          <w:rFonts w:hint="default" w:ascii="Calibri" w:hAnsi="Calibri" w:cs="Calibri"/>
          <w:sz w:val="24"/>
          <w:lang w:val="en-US" w:eastAsia="zh-CN"/>
        </w:rPr>
        <w:t xml:space="preserve">  </w:t>
      </w:r>
      <w:r>
        <w:rPr>
          <w:rFonts w:hint="eastAsia" w:ascii="Calibri" w:hAnsi="Calibri" w:cs="Calibri"/>
          <w:sz w:val="24"/>
          <w:lang w:val="en-US" w:eastAsia="zh-CN"/>
        </w:rPr>
        <w:t xml:space="preserve">  </w:t>
      </w:r>
      <w:r>
        <w:rPr>
          <w:rFonts w:ascii="Calibri" w:hAnsi="Calibri" w:cs="Calibri"/>
          <w:sz w:val="24"/>
        </w:rPr>
        <w:t>日</w:t>
      </w:r>
    </w:p>
    <w:p w14:paraId="4AF85DFB">
      <w:pPr>
        <w:pStyle w:val="2"/>
        <w:rPr>
          <w:rFonts w:ascii="Calibri" w:hAnsi="Calibri" w:cs="Calibri"/>
          <w:sz w:val="24"/>
        </w:rPr>
      </w:pPr>
    </w:p>
    <w:p w14:paraId="64010148">
      <w:pPr>
        <w:pStyle w:val="2"/>
        <w:rPr>
          <w:rFonts w:ascii="Calibri" w:hAnsi="Calibri" w:cs="Calibri"/>
          <w:sz w:val="24"/>
        </w:rPr>
      </w:pPr>
    </w:p>
    <w:p w14:paraId="7E719BD6">
      <w:pPr>
        <w:pStyle w:val="2"/>
        <w:rPr>
          <w:rFonts w:ascii="Calibri" w:hAnsi="Calibri" w:cs="Calibri"/>
          <w:sz w:val="24"/>
        </w:rPr>
      </w:pPr>
    </w:p>
    <w:p w14:paraId="362CD8E1">
      <w:pPr>
        <w:pStyle w:val="2"/>
        <w:rPr>
          <w:rFonts w:ascii="Calibri" w:hAnsi="Calibri" w:cs="Calibri"/>
          <w:sz w:val="24"/>
        </w:rPr>
      </w:pPr>
    </w:p>
    <w:p w14:paraId="4176F341">
      <w:pPr>
        <w:pStyle w:val="2"/>
        <w:rPr>
          <w:rFonts w:ascii="Calibri" w:hAnsi="Calibri" w:cs="Calibri"/>
          <w:sz w:val="24"/>
        </w:rPr>
      </w:pPr>
    </w:p>
    <w:p w14:paraId="357AA70E">
      <w:pPr>
        <w:pStyle w:val="2"/>
        <w:rPr>
          <w:rFonts w:ascii="Calibri" w:hAnsi="Calibri" w:cs="Calibri"/>
          <w:sz w:val="24"/>
        </w:rPr>
      </w:pPr>
    </w:p>
    <w:p w14:paraId="29B8327A">
      <w:pPr>
        <w:pStyle w:val="2"/>
        <w:rPr>
          <w:rFonts w:ascii="Calibri" w:hAnsi="Calibri" w:cs="Calibri"/>
          <w:sz w:val="24"/>
        </w:rPr>
      </w:pPr>
    </w:p>
    <w:p w14:paraId="1379FDEE">
      <w:pPr>
        <w:pStyle w:val="2"/>
        <w:rPr>
          <w:rFonts w:ascii="Calibri" w:hAnsi="Calibri" w:cs="Calibri"/>
          <w:sz w:val="24"/>
        </w:rPr>
      </w:pPr>
    </w:p>
    <w:p w14:paraId="0154EED8">
      <w:pPr>
        <w:pStyle w:val="2"/>
        <w:rPr>
          <w:rFonts w:ascii="Calibri" w:hAnsi="Calibri" w:cs="Calibri"/>
          <w:sz w:val="24"/>
        </w:rPr>
      </w:pPr>
    </w:p>
    <w:p w14:paraId="34D62B6F">
      <w:pPr>
        <w:pStyle w:val="2"/>
        <w:rPr>
          <w:rFonts w:ascii="Calibri" w:hAnsi="Calibri" w:cs="Calibri"/>
          <w:sz w:val="24"/>
        </w:rPr>
      </w:pPr>
    </w:p>
    <w:p w14:paraId="5A222729">
      <w:pPr>
        <w:pStyle w:val="2"/>
        <w:rPr>
          <w:rFonts w:ascii="Calibri" w:hAnsi="Calibri" w:cs="Calibri"/>
          <w:sz w:val="24"/>
        </w:rPr>
      </w:pPr>
    </w:p>
    <w:p w14:paraId="5A4E3320">
      <w:pPr>
        <w:pStyle w:val="2"/>
        <w:rPr>
          <w:rFonts w:ascii="Calibri" w:hAnsi="Calibri" w:cs="Calibri"/>
          <w:sz w:val="24"/>
        </w:rPr>
      </w:pPr>
    </w:p>
    <w:p w14:paraId="3E55905F">
      <w:pPr>
        <w:pStyle w:val="2"/>
        <w:rPr>
          <w:rFonts w:ascii="Calibri" w:hAnsi="Calibri" w:cs="Calibri"/>
          <w:sz w:val="24"/>
        </w:rPr>
      </w:pPr>
    </w:p>
    <w:p w14:paraId="18BA287B">
      <w:pPr>
        <w:pStyle w:val="2"/>
        <w:rPr>
          <w:rFonts w:ascii="Calibri" w:hAnsi="Calibri" w:cs="Calibri"/>
          <w:sz w:val="24"/>
        </w:rPr>
      </w:pPr>
    </w:p>
    <w:p w14:paraId="1A8F5379">
      <w:pPr>
        <w:pStyle w:val="2"/>
        <w:rPr>
          <w:rFonts w:ascii="Calibri" w:hAnsi="Calibri" w:cs="Calibri"/>
          <w:sz w:val="24"/>
        </w:rPr>
      </w:pPr>
    </w:p>
    <w:p w14:paraId="689EB50D">
      <w:pPr>
        <w:pStyle w:val="2"/>
        <w:rPr>
          <w:rFonts w:ascii="Calibri" w:hAnsi="Calibri" w:cs="Calibri"/>
          <w:sz w:val="24"/>
        </w:rPr>
      </w:pPr>
    </w:p>
    <w:p w14:paraId="6A81150C">
      <w:pPr>
        <w:pStyle w:val="2"/>
        <w:rPr>
          <w:rFonts w:ascii="Calibri" w:hAnsi="Calibri" w:cs="Calibri"/>
          <w:sz w:val="24"/>
        </w:rPr>
      </w:pPr>
    </w:p>
    <w:p w14:paraId="5AFDDF55">
      <w:pPr>
        <w:pStyle w:val="2"/>
        <w:rPr>
          <w:rFonts w:ascii="Calibri" w:hAnsi="Calibri" w:cs="Calibri"/>
          <w:sz w:val="24"/>
        </w:rPr>
      </w:pPr>
    </w:p>
    <w:p w14:paraId="11830A51">
      <w:pPr>
        <w:pStyle w:val="2"/>
        <w:rPr>
          <w:rFonts w:ascii="Calibri" w:hAnsi="Calibri" w:cs="Calibri"/>
          <w:sz w:val="24"/>
        </w:rPr>
      </w:pPr>
    </w:p>
    <w:p w14:paraId="7E4AE225">
      <w:pPr>
        <w:pStyle w:val="2"/>
        <w:rPr>
          <w:rFonts w:ascii="Calibri" w:hAnsi="Calibri" w:cs="Calibri"/>
          <w:sz w:val="24"/>
        </w:rPr>
      </w:pPr>
    </w:p>
    <w:p w14:paraId="34CEC5FE">
      <w:pPr>
        <w:pStyle w:val="2"/>
        <w:rPr>
          <w:rFonts w:ascii="Calibri" w:hAnsi="Calibri" w:cs="Calibri"/>
          <w:sz w:val="24"/>
        </w:rPr>
      </w:pPr>
    </w:p>
    <w:p w14:paraId="5C515ADB">
      <w:pPr>
        <w:pStyle w:val="2"/>
        <w:rPr>
          <w:rFonts w:ascii="Calibri" w:hAnsi="Calibri" w:cs="Calibri"/>
          <w:sz w:val="24"/>
        </w:rPr>
      </w:pPr>
    </w:p>
    <w:p w14:paraId="52EABE1A">
      <w:pPr>
        <w:pStyle w:val="2"/>
        <w:rPr>
          <w:rFonts w:ascii="Calibri" w:hAnsi="Calibri" w:cs="Calibri"/>
          <w:sz w:val="24"/>
        </w:rPr>
      </w:pPr>
    </w:p>
    <w:p w14:paraId="6744A4E2">
      <w:pPr>
        <w:pStyle w:val="2"/>
        <w:rPr>
          <w:rFonts w:ascii="Calibri" w:hAnsi="Calibri" w:cs="Calibri"/>
          <w:sz w:val="24"/>
        </w:rPr>
      </w:pPr>
    </w:p>
    <w:p w14:paraId="75954F17">
      <w:pPr>
        <w:pStyle w:val="2"/>
        <w:rPr>
          <w:rFonts w:ascii="Calibri" w:hAnsi="Calibri" w:cs="Calibri"/>
          <w:sz w:val="24"/>
        </w:rPr>
      </w:pPr>
    </w:p>
    <w:p w14:paraId="326113FB">
      <w:pPr>
        <w:widowControl w:val="0"/>
        <w:spacing w:line="440" w:lineRule="exact"/>
        <w:jc w:val="both"/>
        <w:rPr>
          <w:rFonts w:hint="default" w:ascii="Calibri" w:hAnsi="Calibri" w:cs="Calibri"/>
          <w:bCs/>
          <w:sz w:val="24"/>
          <w:lang w:val="en-US" w:eastAsia="zh-CN"/>
        </w:rPr>
      </w:pPr>
    </w:p>
    <w:p w14:paraId="119B5F5E">
      <w:pPr>
        <w:pStyle w:val="2"/>
        <w:rPr>
          <w:rFonts w:hint="default" w:ascii="Calibri" w:hAnsi="Calibri" w:cs="Calibri"/>
          <w:bCs/>
          <w:sz w:val="24"/>
          <w:lang w:val="en-US" w:eastAsia="zh-CN"/>
        </w:rPr>
      </w:pPr>
    </w:p>
    <w:p w14:paraId="0870A8D7">
      <w:pPr>
        <w:pStyle w:val="2"/>
        <w:rPr>
          <w:rFonts w:hint="default" w:ascii="Calibri" w:hAnsi="Calibri" w:cs="Calibri"/>
          <w:bCs/>
          <w:sz w:val="24"/>
          <w:lang w:val="en-US" w:eastAsia="zh-CN"/>
        </w:rPr>
      </w:pPr>
    </w:p>
    <w:p w14:paraId="53EC0748">
      <w:pPr>
        <w:pStyle w:val="2"/>
        <w:rPr>
          <w:rFonts w:hint="default" w:ascii="Calibri" w:hAnsi="Calibri" w:cs="Calibri"/>
          <w:bCs/>
          <w:sz w:val="24"/>
          <w:lang w:val="en-US" w:eastAsia="zh-CN"/>
        </w:rPr>
      </w:pPr>
    </w:p>
    <w:p w14:paraId="1B0B3BDA">
      <w:pPr>
        <w:pStyle w:val="2"/>
        <w:rPr>
          <w:rFonts w:hint="default" w:ascii="Calibri" w:hAnsi="Calibri" w:cs="Calibri"/>
          <w:bCs/>
          <w:sz w:val="24"/>
          <w:lang w:val="en-US" w:eastAsia="zh-CN"/>
        </w:rPr>
      </w:pPr>
    </w:p>
    <w:p w14:paraId="1350E5F4">
      <w:pPr>
        <w:pStyle w:val="2"/>
        <w:rPr>
          <w:rFonts w:hint="default" w:ascii="Calibri" w:hAnsi="Calibri" w:cs="Calibri"/>
          <w:bCs/>
          <w:sz w:val="24"/>
          <w:lang w:val="en-US" w:eastAsia="zh-CN"/>
        </w:rPr>
      </w:pPr>
    </w:p>
    <w:p w14:paraId="4FE34BFA">
      <w:pPr>
        <w:pStyle w:val="2"/>
        <w:rPr>
          <w:rFonts w:hint="default" w:ascii="Calibri" w:hAnsi="Calibri" w:cs="Calibri"/>
          <w:bCs/>
          <w:sz w:val="24"/>
          <w:lang w:val="en-US" w:eastAsia="zh-CN"/>
        </w:rPr>
      </w:pPr>
    </w:p>
    <w:p w14:paraId="34DAE07E">
      <w:pPr>
        <w:pStyle w:val="2"/>
        <w:rPr>
          <w:rFonts w:hint="default" w:ascii="Calibri" w:hAnsi="Calibri" w:cs="Calibri"/>
          <w:bCs/>
          <w:sz w:val="24"/>
          <w:lang w:val="en-US" w:eastAsia="zh-CN"/>
        </w:rPr>
      </w:pPr>
    </w:p>
    <w:p w14:paraId="0C62D663">
      <w:pPr>
        <w:pStyle w:val="2"/>
        <w:rPr>
          <w:rFonts w:hint="default" w:ascii="Calibri" w:hAnsi="Calibri" w:cs="Calibri"/>
          <w:bCs/>
          <w:sz w:val="24"/>
          <w:lang w:val="en-US" w:eastAsia="zh-CN"/>
        </w:rPr>
      </w:pPr>
    </w:p>
    <w:p w14:paraId="257A5D84">
      <w:pPr>
        <w:pStyle w:val="2"/>
        <w:rPr>
          <w:rFonts w:hint="default" w:ascii="Calibri" w:hAnsi="Calibri" w:cs="Calibri"/>
          <w:bCs/>
          <w:sz w:val="24"/>
          <w:lang w:val="en-US" w:eastAsia="zh-CN"/>
        </w:rPr>
      </w:pPr>
    </w:p>
    <w:p w14:paraId="53B3A230">
      <w:pPr>
        <w:pStyle w:val="2"/>
        <w:rPr>
          <w:rFonts w:hint="default" w:ascii="Calibri" w:hAnsi="Calibri" w:cs="Calibri"/>
          <w:bCs/>
          <w:sz w:val="24"/>
          <w:lang w:val="en-US" w:eastAsia="zh-CN"/>
        </w:rPr>
      </w:pPr>
    </w:p>
    <w:p w14:paraId="5DE21657">
      <w:pPr>
        <w:pStyle w:val="2"/>
        <w:rPr>
          <w:rFonts w:hint="default" w:ascii="Calibri" w:hAnsi="Calibri" w:cs="Calibri"/>
          <w:bCs/>
          <w:sz w:val="24"/>
          <w:lang w:val="en-US" w:eastAsia="zh-CN"/>
        </w:rPr>
      </w:pPr>
    </w:p>
    <w:p w14:paraId="103E0A8E">
      <w:pPr>
        <w:pStyle w:val="2"/>
        <w:rPr>
          <w:rFonts w:hint="default" w:ascii="Calibri" w:hAnsi="Calibri" w:cs="Calibri"/>
          <w:bCs/>
          <w:sz w:val="24"/>
          <w:lang w:val="en-US" w:eastAsia="zh-CN"/>
        </w:rPr>
      </w:pPr>
    </w:p>
    <w:p w14:paraId="7EE73C51">
      <w:pPr>
        <w:pStyle w:val="2"/>
        <w:rPr>
          <w:rFonts w:hint="default"/>
          <w:lang w:val="en-US" w:eastAsia="zh-CN"/>
        </w:rPr>
      </w:pPr>
    </w:p>
    <w:p w14:paraId="7C3BADFF">
      <w:pPr>
        <w:tabs>
          <w:tab w:val="left" w:pos="2265"/>
        </w:tabs>
        <w:bidi w:val="0"/>
        <w:jc w:val="left"/>
        <w:rPr>
          <w:rFonts w:hint="default" w:ascii="Calibri" w:hAnsi="Calibri" w:cs="Calibri"/>
          <w:lang w:val="en-US" w:eastAsia="zh-CN"/>
        </w:rPr>
      </w:pPr>
    </w:p>
    <w:p w14:paraId="2A05C3A1">
      <w:pPr>
        <w:bidi w:val="0"/>
        <w:rPr>
          <w:rFonts w:hint="default" w:ascii="Calibri" w:hAnsi="Calibri" w:cs="Calibri"/>
          <w:lang w:val="en-US" w:eastAsia="zh-CN"/>
        </w:rPr>
      </w:pPr>
    </w:p>
    <w:p w14:paraId="712DE38C">
      <w:pPr>
        <w:bidi w:val="0"/>
        <w:rPr>
          <w:rFonts w:hint="default" w:ascii="Calibri" w:hAnsi="Calibri" w:cs="Calibri"/>
          <w:lang w:val="en-US" w:eastAsia="zh-CN"/>
        </w:rPr>
      </w:pPr>
    </w:p>
    <w:p w14:paraId="0A243454">
      <w:pPr>
        <w:bidi w:val="0"/>
        <w:rPr>
          <w:rFonts w:hint="default" w:ascii="Calibri" w:hAnsi="Calibri" w:cs="Calibri"/>
          <w:lang w:val="en-US" w:eastAsia="zh-CN"/>
        </w:rPr>
      </w:pPr>
    </w:p>
    <w:p w14:paraId="241BA29D">
      <w:pPr>
        <w:bidi w:val="0"/>
        <w:rPr>
          <w:rFonts w:hint="default" w:ascii="Calibri" w:hAnsi="Calibri" w:cs="Calibri"/>
          <w:lang w:val="en-US" w:eastAsia="zh-CN"/>
        </w:rPr>
      </w:pPr>
    </w:p>
    <w:p w14:paraId="6A170568">
      <w:pPr>
        <w:bidi w:val="0"/>
        <w:rPr>
          <w:rFonts w:hint="default" w:ascii="Calibri" w:hAnsi="Calibri" w:cs="Calibri"/>
          <w:lang w:val="en-US" w:eastAsia="zh-CN"/>
        </w:rPr>
      </w:pPr>
    </w:p>
    <w:p w14:paraId="3F49473F">
      <w:pPr>
        <w:bidi w:val="0"/>
        <w:rPr>
          <w:rFonts w:hint="default" w:ascii="Calibri" w:hAnsi="Calibri" w:cs="Calibri"/>
          <w:lang w:val="en-US" w:eastAsia="zh-CN"/>
        </w:rPr>
      </w:pPr>
    </w:p>
    <w:p w14:paraId="43EDB2FA">
      <w:pPr>
        <w:bidi w:val="0"/>
        <w:rPr>
          <w:rFonts w:hint="default" w:ascii="Calibri" w:hAnsi="Calibri" w:cs="Calibri"/>
          <w:lang w:val="en-US" w:eastAsia="zh-CN"/>
        </w:rPr>
      </w:pPr>
    </w:p>
    <w:p w14:paraId="7A746BEC">
      <w:pPr>
        <w:bidi w:val="0"/>
        <w:rPr>
          <w:rFonts w:hint="default" w:ascii="Calibri" w:hAnsi="Calibri" w:cs="Calibri"/>
          <w:lang w:val="en-US" w:eastAsia="zh-CN"/>
        </w:rPr>
      </w:pPr>
    </w:p>
    <w:p w14:paraId="43273414">
      <w:pPr>
        <w:widowControl w:val="0"/>
        <w:spacing w:line="440" w:lineRule="exact"/>
        <w:jc w:val="both"/>
        <w:rPr>
          <w:rFonts w:ascii="Calibri" w:hAnsi="Calibri" w:cs="Calibri"/>
          <w:bCs/>
          <w:sz w:val="24"/>
        </w:rPr>
      </w:pPr>
    </w:p>
    <w:sectPr>
      <w:headerReference r:id="rId3" w:type="default"/>
      <w:endnotePr>
        <w:numFmt w:val="decimal"/>
      </w:endnotePr>
      <w:pgSz w:w="11906" w:h="16838"/>
      <w:pgMar w:top="1361" w:right="1531" w:bottom="1071" w:left="1531" w:header="851"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5B309">
    <w:pPr>
      <w:pBdr>
        <w:top w:val="none" w:color="000000" w:sz="0" w:space="3"/>
        <w:left w:val="none" w:color="000000" w:sz="0" w:space="3"/>
        <w:right w:val="none" w:color="000000" w:sz="0" w:space="3"/>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doNotCompress"/>
  <w:endnotePr>
    <w:numFmt w:val="decimal"/>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wNTlkNGI1ODc2NzViYjk3MGI3N2U3MWQzZTg0MDYifQ=="/>
  </w:docVars>
  <w:rsids>
    <w:rsidRoot w:val="008C48E1"/>
    <w:rsid w:val="00026BA8"/>
    <w:rsid w:val="0011205B"/>
    <w:rsid w:val="00135120"/>
    <w:rsid w:val="001373C5"/>
    <w:rsid w:val="001469AD"/>
    <w:rsid w:val="001537F3"/>
    <w:rsid w:val="00184E49"/>
    <w:rsid w:val="001966E7"/>
    <w:rsid w:val="001B1FA6"/>
    <w:rsid w:val="00203922"/>
    <w:rsid w:val="00204BF9"/>
    <w:rsid w:val="00241A67"/>
    <w:rsid w:val="00241E89"/>
    <w:rsid w:val="00247B1A"/>
    <w:rsid w:val="0028121D"/>
    <w:rsid w:val="00286D17"/>
    <w:rsid w:val="00287DFD"/>
    <w:rsid w:val="00291EFA"/>
    <w:rsid w:val="002978BB"/>
    <w:rsid w:val="002C0C32"/>
    <w:rsid w:val="002C4D12"/>
    <w:rsid w:val="0030126F"/>
    <w:rsid w:val="003044DE"/>
    <w:rsid w:val="00320E8C"/>
    <w:rsid w:val="00350D94"/>
    <w:rsid w:val="00363258"/>
    <w:rsid w:val="00377D2A"/>
    <w:rsid w:val="0038735B"/>
    <w:rsid w:val="003879AB"/>
    <w:rsid w:val="003A40D3"/>
    <w:rsid w:val="003E4CC3"/>
    <w:rsid w:val="003E5C1A"/>
    <w:rsid w:val="003E7449"/>
    <w:rsid w:val="003F3AC0"/>
    <w:rsid w:val="004015EF"/>
    <w:rsid w:val="00406A92"/>
    <w:rsid w:val="004414C2"/>
    <w:rsid w:val="004575AF"/>
    <w:rsid w:val="0048616F"/>
    <w:rsid w:val="004A41E0"/>
    <w:rsid w:val="004C172A"/>
    <w:rsid w:val="004D0A31"/>
    <w:rsid w:val="004D2547"/>
    <w:rsid w:val="004F0B29"/>
    <w:rsid w:val="005212F0"/>
    <w:rsid w:val="00541DF7"/>
    <w:rsid w:val="00575877"/>
    <w:rsid w:val="00576F23"/>
    <w:rsid w:val="00587D76"/>
    <w:rsid w:val="005A6925"/>
    <w:rsid w:val="005D772C"/>
    <w:rsid w:val="006120B2"/>
    <w:rsid w:val="006274AA"/>
    <w:rsid w:val="0065614A"/>
    <w:rsid w:val="006663C1"/>
    <w:rsid w:val="00685DE1"/>
    <w:rsid w:val="006C75DE"/>
    <w:rsid w:val="006D206D"/>
    <w:rsid w:val="006D795E"/>
    <w:rsid w:val="006F2A30"/>
    <w:rsid w:val="00711AE7"/>
    <w:rsid w:val="00722449"/>
    <w:rsid w:val="007444EE"/>
    <w:rsid w:val="007673A6"/>
    <w:rsid w:val="00767719"/>
    <w:rsid w:val="00780C66"/>
    <w:rsid w:val="007C2BDA"/>
    <w:rsid w:val="007C4D00"/>
    <w:rsid w:val="007D4873"/>
    <w:rsid w:val="007E02EB"/>
    <w:rsid w:val="0080022F"/>
    <w:rsid w:val="00805E36"/>
    <w:rsid w:val="008234E8"/>
    <w:rsid w:val="00836485"/>
    <w:rsid w:val="00836535"/>
    <w:rsid w:val="008816DE"/>
    <w:rsid w:val="008922E6"/>
    <w:rsid w:val="008C48E1"/>
    <w:rsid w:val="008E79DD"/>
    <w:rsid w:val="008F75EC"/>
    <w:rsid w:val="00903C81"/>
    <w:rsid w:val="009558D1"/>
    <w:rsid w:val="009676D7"/>
    <w:rsid w:val="00974733"/>
    <w:rsid w:val="009B68D2"/>
    <w:rsid w:val="009B6943"/>
    <w:rsid w:val="009E26A0"/>
    <w:rsid w:val="00A14C17"/>
    <w:rsid w:val="00A17A42"/>
    <w:rsid w:val="00A54DCB"/>
    <w:rsid w:val="00A553FF"/>
    <w:rsid w:val="00A827CD"/>
    <w:rsid w:val="00AA3A65"/>
    <w:rsid w:val="00AB6CDA"/>
    <w:rsid w:val="00AE10F0"/>
    <w:rsid w:val="00AE5099"/>
    <w:rsid w:val="00B10F68"/>
    <w:rsid w:val="00B26640"/>
    <w:rsid w:val="00B26A9D"/>
    <w:rsid w:val="00B524C9"/>
    <w:rsid w:val="00B545A3"/>
    <w:rsid w:val="00B94689"/>
    <w:rsid w:val="00BD4390"/>
    <w:rsid w:val="00BE1F26"/>
    <w:rsid w:val="00C00DF6"/>
    <w:rsid w:val="00C369CB"/>
    <w:rsid w:val="00C65A05"/>
    <w:rsid w:val="00C672C8"/>
    <w:rsid w:val="00C70CFB"/>
    <w:rsid w:val="00CB148B"/>
    <w:rsid w:val="00CE7672"/>
    <w:rsid w:val="00D02BAC"/>
    <w:rsid w:val="00D34786"/>
    <w:rsid w:val="00D35C8D"/>
    <w:rsid w:val="00D40C64"/>
    <w:rsid w:val="00D530B1"/>
    <w:rsid w:val="00D672C7"/>
    <w:rsid w:val="00D95F75"/>
    <w:rsid w:val="00DB629F"/>
    <w:rsid w:val="00DC05A2"/>
    <w:rsid w:val="00DC1874"/>
    <w:rsid w:val="00DC469E"/>
    <w:rsid w:val="00DD580E"/>
    <w:rsid w:val="00E6300A"/>
    <w:rsid w:val="00E636A2"/>
    <w:rsid w:val="00EA6777"/>
    <w:rsid w:val="00EA781B"/>
    <w:rsid w:val="00EB6D80"/>
    <w:rsid w:val="00ED65A1"/>
    <w:rsid w:val="00ED7C44"/>
    <w:rsid w:val="00EF30A3"/>
    <w:rsid w:val="00F41FF9"/>
    <w:rsid w:val="00F42491"/>
    <w:rsid w:val="00F46EEE"/>
    <w:rsid w:val="00F80FE6"/>
    <w:rsid w:val="00FD7324"/>
    <w:rsid w:val="00FE1BB1"/>
    <w:rsid w:val="00FE64A9"/>
    <w:rsid w:val="01173D96"/>
    <w:rsid w:val="01341769"/>
    <w:rsid w:val="01875C90"/>
    <w:rsid w:val="01940F92"/>
    <w:rsid w:val="01C23AC5"/>
    <w:rsid w:val="01F40FB2"/>
    <w:rsid w:val="025B057E"/>
    <w:rsid w:val="02641C78"/>
    <w:rsid w:val="02BD0A89"/>
    <w:rsid w:val="03206C90"/>
    <w:rsid w:val="033F6241"/>
    <w:rsid w:val="039A6F07"/>
    <w:rsid w:val="04375579"/>
    <w:rsid w:val="0458632E"/>
    <w:rsid w:val="04CB0339"/>
    <w:rsid w:val="051D3196"/>
    <w:rsid w:val="055261B7"/>
    <w:rsid w:val="05757FA9"/>
    <w:rsid w:val="05B26816"/>
    <w:rsid w:val="062C7B41"/>
    <w:rsid w:val="06373449"/>
    <w:rsid w:val="0700347B"/>
    <w:rsid w:val="071D4AEC"/>
    <w:rsid w:val="072D4C68"/>
    <w:rsid w:val="07644D70"/>
    <w:rsid w:val="077E2633"/>
    <w:rsid w:val="07D13273"/>
    <w:rsid w:val="081303C8"/>
    <w:rsid w:val="08366F72"/>
    <w:rsid w:val="08F22029"/>
    <w:rsid w:val="090146C5"/>
    <w:rsid w:val="095B75D9"/>
    <w:rsid w:val="099029BA"/>
    <w:rsid w:val="0A0B539A"/>
    <w:rsid w:val="0A0E0592"/>
    <w:rsid w:val="0A283ED3"/>
    <w:rsid w:val="0A2E2B51"/>
    <w:rsid w:val="0A771094"/>
    <w:rsid w:val="0AD41965"/>
    <w:rsid w:val="0ADA5580"/>
    <w:rsid w:val="0ADD0B11"/>
    <w:rsid w:val="0AEC683D"/>
    <w:rsid w:val="0B6D165A"/>
    <w:rsid w:val="0BF132A6"/>
    <w:rsid w:val="0C0043CF"/>
    <w:rsid w:val="0C3E6F4C"/>
    <w:rsid w:val="0C48643E"/>
    <w:rsid w:val="0CFB1B03"/>
    <w:rsid w:val="0D3D4C86"/>
    <w:rsid w:val="0D8A1839"/>
    <w:rsid w:val="0DA474D1"/>
    <w:rsid w:val="0DAA0795"/>
    <w:rsid w:val="0DE575C1"/>
    <w:rsid w:val="0E3B017A"/>
    <w:rsid w:val="0E400584"/>
    <w:rsid w:val="0E43308A"/>
    <w:rsid w:val="0E87566C"/>
    <w:rsid w:val="0EB73AAF"/>
    <w:rsid w:val="0EB853F1"/>
    <w:rsid w:val="0ED62150"/>
    <w:rsid w:val="0F3D5D2B"/>
    <w:rsid w:val="0F503CB0"/>
    <w:rsid w:val="0F57353F"/>
    <w:rsid w:val="0FDA2FAD"/>
    <w:rsid w:val="106D0892"/>
    <w:rsid w:val="10D53BC6"/>
    <w:rsid w:val="111F19F2"/>
    <w:rsid w:val="116C253E"/>
    <w:rsid w:val="118F1115"/>
    <w:rsid w:val="1243016D"/>
    <w:rsid w:val="125E7F10"/>
    <w:rsid w:val="12D87BDB"/>
    <w:rsid w:val="12F22818"/>
    <w:rsid w:val="13020195"/>
    <w:rsid w:val="13361893"/>
    <w:rsid w:val="14180C70"/>
    <w:rsid w:val="1473715D"/>
    <w:rsid w:val="149B3FE6"/>
    <w:rsid w:val="153B1198"/>
    <w:rsid w:val="154020D1"/>
    <w:rsid w:val="158F2F7A"/>
    <w:rsid w:val="16505A37"/>
    <w:rsid w:val="16560806"/>
    <w:rsid w:val="16600901"/>
    <w:rsid w:val="167B18A1"/>
    <w:rsid w:val="16C711CC"/>
    <w:rsid w:val="17381C15"/>
    <w:rsid w:val="17B10EFC"/>
    <w:rsid w:val="17E23913"/>
    <w:rsid w:val="194303E2"/>
    <w:rsid w:val="19620F40"/>
    <w:rsid w:val="19AC4823"/>
    <w:rsid w:val="19F47B0C"/>
    <w:rsid w:val="1A334F3E"/>
    <w:rsid w:val="1A3F3285"/>
    <w:rsid w:val="1A484470"/>
    <w:rsid w:val="1A637E6F"/>
    <w:rsid w:val="1A774B61"/>
    <w:rsid w:val="1AFA2309"/>
    <w:rsid w:val="1B041E44"/>
    <w:rsid w:val="1B7F7C2A"/>
    <w:rsid w:val="1B846881"/>
    <w:rsid w:val="1B8F2D93"/>
    <w:rsid w:val="1C8021A4"/>
    <w:rsid w:val="1C8B7C14"/>
    <w:rsid w:val="1CA51C0B"/>
    <w:rsid w:val="1DCB2FB2"/>
    <w:rsid w:val="1E326C77"/>
    <w:rsid w:val="1F0A3E2D"/>
    <w:rsid w:val="1F3F7351"/>
    <w:rsid w:val="1F990A42"/>
    <w:rsid w:val="1FA45952"/>
    <w:rsid w:val="1FEC1192"/>
    <w:rsid w:val="1FEE46EB"/>
    <w:rsid w:val="205D6641"/>
    <w:rsid w:val="207F205A"/>
    <w:rsid w:val="20BC2702"/>
    <w:rsid w:val="20C53B89"/>
    <w:rsid w:val="21110DC5"/>
    <w:rsid w:val="21146264"/>
    <w:rsid w:val="211B39F2"/>
    <w:rsid w:val="21617F9F"/>
    <w:rsid w:val="2197218F"/>
    <w:rsid w:val="22120D5E"/>
    <w:rsid w:val="228B31E0"/>
    <w:rsid w:val="22CB4019"/>
    <w:rsid w:val="22DB135B"/>
    <w:rsid w:val="22E06CA1"/>
    <w:rsid w:val="22F82DF0"/>
    <w:rsid w:val="22FF7503"/>
    <w:rsid w:val="2300357F"/>
    <w:rsid w:val="23027AD1"/>
    <w:rsid w:val="230F273C"/>
    <w:rsid w:val="231E3499"/>
    <w:rsid w:val="235B1E6D"/>
    <w:rsid w:val="235C7E68"/>
    <w:rsid w:val="23B23E50"/>
    <w:rsid w:val="23F33358"/>
    <w:rsid w:val="255C6981"/>
    <w:rsid w:val="25CF7300"/>
    <w:rsid w:val="25FE5F64"/>
    <w:rsid w:val="264F7D51"/>
    <w:rsid w:val="26FD5289"/>
    <w:rsid w:val="2707562B"/>
    <w:rsid w:val="27C93C34"/>
    <w:rsid w:val="27D12CBD"/>
    <w:rsid w:val="27E1033A"/>
    <w:rsid w:val="28101DD7"/>
    <w:rsid w:val="28353DD0"/>
    <w:rsid w:val="283E74DE"/>
    <w:rsid w:val="289F38B4"/>
    <w:rsid w:val="292D4EF1"/>
    <w:rsid w:val="29662056"/>
    <w:rsid w:val="29D26807"/>
    <w:rsid w:val="29F42AD5"/>
    <w:rsid w:val="2ABE5A49"/>
    <w:rsid w:val="2ADA5004"/>
    <w:rsid w:val="2B1971F4"/>
    <w:rsid w:val="2C0B59F2"/>
    <w:rsid w:val="2C0D2C2B"/>
    <w:rsid w:val="2C786437"/>
    <w:rsid w:val="2D1B0F55"/>
    <w:rsid w:val="2D3B34C2"/>
    <w:rsid w:val="2D51462E"/>
    <w:rsid w:val="2DC24C02"/>
    <w:rsid w:val="2E202C3D"/>
    <w:rsid w:val="2E2906F6"/>
    <w:rsid w:val="2E4B41E8"/>
    <w:rsid w:val="2E73724B"/>
    <w:rsid w:val="2EB711FE"/>
    <w:rsid w:val="2F0A4ECF"/>
    <w:rsid w:val="2F1D691C"/>
    <w:rsid w:val="2FA52C85"/>
    <w:rsid w:val="2FA94E22"/>
    <w:rsid w:val="2FD60658"/>
    <w:rsid w:val="31520B1A"/>
    <w:rsid w:val="3167719C"/>
    <w:rsid w:val="31A603B8"/>
    <w:rsid w:val="32011A83"/>
    <w:rsid w:val="322C275F"/>
    <w:rsid w:val="32A22501"/>
    <w:rsid w:val="32E970E9"/>
    <w:rsid w:val="335128EE"/>
    <w:rsid w:val="34307025"/>
    <w:rsid w:val="343E19DE"/>
    <w:rsid w:val="34A401F9"/>
    <w:rsid w:val="34FE01A9"/>
    <w:rsid w:val="35721025"/>
    <w:rsid w:val="361138EA"/>
    <w:rsid w:val="3625544D"/>
    <w:rsid w:val="366109B6"/>
    <w:rsid w:val="36AF49A1"/>
    <w:rsid w:val="37030760"/>
    <w:rsid w:val="374646EA"/>
    <w:rsid w:val="37607827"/>
    <w:rsid w:val="37A61547"/>
    <w:rsid w:val="37FA046F"/>
    <w:rsid w:val="38524DDA"/>
    <w:rsid w:val="38AE3BA1"/>
    <w:rsid w:val="38FA06E3"/>
    <w:rsid w:val="398C70A8"/>
    <w:rsid w:val="39BF178A"/>
    <w:rsid w:val="3A2F1883"/>
    <w:rsid w:val="3A9309F6"/>
    <w:rsid w:val="3B23679F"/>
    <w:rsid w:val="3B456F48"/>
    <w:rsid w:val="3B7566C9"/>
    <w:rsid w:val="3BA8718E"/>
    <w:rsid w:val="3C0F0B65"/>
    <w:rsid w:val="3C2E229B"/>
    <w:rsid w:val="3D696C73"/>
    <w:rsid w:val="3E1A3557"/>
    <w:rsid w:val="3E3839DE"/>
    <w:rsid w:val="3ECA7A13"/>
    <w:rsid w:val="3EF9081F"/>
    <w:rsid w:val="3F2D4E1D"/>
    <w:rsid w:val="3FD6495D"/>
    <w:rsid w:val="401E1D85"/>
    <w:rsid w:val="406F6B7F"/>
    <w:rsid w:val="408F19D5"/>
    <w:rsid w:val="412B19D1"/>
    <w:rsid w:val="41A679B8"/>
    <w:rsid w:val="41CA101D"/>
    <w:rsid w:val="424646F2"/>
    <w:rsid w:val="42916AC5"/>
    <w:rsid w:val="429C7E75"/>
    <w:rsid w:val="438A4CDB"/>
    <w:rsid w:val="440C6F60"/>
    <w:rsid w:val="4469414C"/>
    <w:rsid w:val="447B44A5"/>
    <w:rsid w:val="44855DD4"/>
    <w:rsid w:val="449E5D80"/>
    <w:rsid w:val="44C162E3"/>
    <w:rsid w:val="468D2FDC"/>
    <w:rsid w:val="46D20F3C"/>
    <w:rsid w:val="471C20EE"/>
    <w:rsid w:val="4763356E"/>
    <w:rsid w:val="47813C4B"/>
    <w:rsid w:val="4799373F"/>
    <w:rsid w:val="47C10456"/>
    <w:rsid w:val="47E70447"/>
    <w:rsid w:val="48064C8D"/>
    <w:rsid w:val="48316518"/>
    <w:rsid w:val="486A0C38"/>
    <w:rsid w:val="489B2EF2"/>
    <w:rsid w:val="48A00AFD"/>
    <w:rsid w:val="48EA672B"/>
    <w:rsid w:val="48FF3A76"/>
    <w:rsid w:val="49383104"/>
    <w:rsid w:val="498A52B2"/>
    <w:rsid w:val="499B1D48"/>
    <w:rsid w:val="4A17094B"/>
    <w:rsid w:val="4A2B616B"/>
    <w:rsid w:val="4AF569A0"/>
    <w:rsid w:val="4B5C2027"/>
    <w:rsid w:val="4B7818BD"/>
    <w:rsid w:val="4BC16DB2"/>
    <w:rsid w:val="4BEC1DD4"/>
    <w:rsid w:val="4C0952C7"/>
    <w:rsid w:val="4C3677AE"/>
    <w:rsid w:val="4C52703E"/>
    <w:rsid w:val="4C7B12C6"/>
    <w:rsid w:val="4C7C1BFD"/>
    <w:rsid w:val="4C96024D"/>
    <w:rsid w:val="4CB604A9"/>
    <w:rsid w:val="4CDA1554"/>
    <w:rsid w:val="4D1455D4"/>
    <w:rsid w:val="4D541177"/>
    <w:rsid w:val="4D7A5C35"/>
    <w:rsid w:val="4DC8471A"/>
    <w:rsid w:val="4DCD1D3A"/>
    <w:rsid w:val="4DF13C46"/>
    <w:rsid w:val="4EE23B73"/>
    <w:rsid w:val="4EF83441"/>
    <w:rsid w:val="4F0379FF"/>
    <w:rsid w:val="4F06521E"/>
    <w:rsid w:val="4F363BC2"/>
    <w:rsid w:val="4F77273E"/>
    <w:rsid w:val="50760E93"/>
    <w:rsid w:val="50CB6755"/>
    <w:rsid w:val="50D267EE"/>
    <w:rsid w:val="51167BAE"/>
    <w:rsid w:val="51737937"/>
    <w:rsid w:val="51754C6A"/>
    <w:rsid w:val="518E17A5"/>
    <w:rsid w:val="519A2F62"/>
    <w:rsid w:val="519D3C6A"/>
    <w:rsid w:val="52145997"/>
    <w:rsid w:val="521E4CBC"/>
    <w:rsid w:val="522B50B5"/>
    <w:rsid w:val="52582ACE"/>
    <w:rsid w:val="526A7E3F"/>
    <w:rsid w:val="52A16F3A"/>
    <w:rsid w:val="52C220F6"/>
    <w:rsid w:val="52C2343B"/>
    <w:rsid w:val="52CA7BC8"/>
    <w:rsid w:val="537C718A"/>
    <w:rsid w:val="53B96C91"/>
    <w:rsid w:val="53DD2AFE"/>
    <w:rsid w:val="543B4218"/>
    <w:rsid w:val="543B6C69"/>
    <w:rsid w:val="556A2277"/>
    <w:rsid w:val="55985A90"/>
    <w:rsid w:val="560E4266"/>
    <w:rsid w:val="560E535B"/>
    <w:rsid w:val="561A1EEF"/>
    <w:rsid w:val="561C1231"/>
    <w:rsid w:val="57057820"/>
    <w:rsid w:val="574B30C6"/>
    <w:rsid w:val="57B32130"/>
    <w:rsid w:val="57C40E7F"/>
    <w:rsid w:val="580A34C1"/>
    <w:rsid w:val="5871005E"/>
    <w:rsid w:val="588D547C"/>
    <w:rsid w:val="588E6500"/>
    <w:rsid w:val="588F1F46"/>
    <w:rsid w:val="58A82DC7"/>
    <w:rsid w:val="58AC3641"/>
    <w:rsid w:val="58B951B9"/>
    <w:rsid w:val="58C05CAD"/>
    <w:rsid w:val="590A1AC8"/>
    <w:rsid w:val="598F6946"/>
    <w:rsid w:val="5A7D7DC7"/>
    <w:rsid w:val="5AA26A9A"/>
    <w:rsid w:val="5B2D7FCE"/>
    <w:rsid w:val="5B523ED9"/>
    <w:rsid w:val="5B6213E0"/>
    <w:rsid w:val="5B962018"/>
    <w:rsid w:val="5BAD072F"/>
    <w:rsid w:val="5BAE48C8"/>
    <w:rsid w:val="5BDE7E94"/>
    <w:rsid w:val="5C2C66E2"/>
    <w:rsid w:val="5C3F26AF"/>
    <w:rsid w:val="5CDC14F3"/>
    <w:rsid w:val="5E182244"/>
    <w:rsid w:val="5E1A5DF2"/>
    <w:rsid w:val="5E3862DA"/>
    <w:rsid w:val="5EAB402C"/>
    <w:rsid w:val="5EAC261B"/>
    <w:rsid w:val="5F3758C0"/>
    <w:rsid w:val="5F742670"/>
    <w:rsid w:val="5FAD1376"/>
    <w:rsid w:val="5FD849CF"/>
    <w:rsid w:val="5FE17F70"/>
    <w:rsid w:val="5FFD1933"/>
    <w:rsid w:val="6031378D"/>
    <w:rsid w:val="60885507"/>
    <w:rsid w:val="60D844A5"/>
    <w:rsid w:val="60E7654F"/>
    <w:rsid w:val="60EE06BB"/>
    <w:rsid w:val="61190265"/>
    <w:rsid w:val="626878D2"/>
    <w:rsid w:val="62C610B8"/>
    <w:rsid w:val="62EE7E90"/>
    <w:rsid w:val="630A189A"/>
    <w:rsid w:val="640435BA"/>
    <w:rsid w:val="642A6984"/>
    <w:rsid w:val="64AC5E52"/>
    <w:rsid w:val="64C4275C"/>
    <w:rsid w:val="64E70AE5"/>
    <w:rsid w:val="655C7F76"/>
    <w:rsid w:val="657A02B4"/>
    <w:rsid w:val="66273E28"/>
    <w:rsid w:val="66D165FA"/>
    <w:rsid w:val="66EA635C"/>
    <w:rsid w:val="674273C8"/>
    <w:rsid w:val="6837248C"/>
    <w:rsid w:val="69381B5F"/>
    <w:rsid w:val="694C6CD1"/>
    <w:rsid w:val="69E97DFB"/>
    <w:rsid w:val="6A3E46DE"/>
    <w:rsid w:val="6B977130"/>
    <w:rsid w:val="6BEB0189"/>
    <w:rsid w:val="6BF1083D"/>
    <w:rsid w:val="6C9A123C"/>
    <w:rsid w:val="6CB44578"/>
    <w:rsid w:val="6CD44A5F"/>
    <w:rsid w:val="6D172C94"/>
    <w:rsid w:val="6D524852"/>
    <w:rsid w:val="6D8219E5"/>
    <w:rsid w:val="6DC103BA"/>
    <w:rsid w:val="6DFC6520"/>
    <w:rsid w:val="6E0E3233"/>
    <w:rsid w:val="6E9409B0"/>
    <w:rsid w:val="6EB9002D"/>
    <w:rsid w:val="6F4645D0"/>
    <w:rsid w:val="6F51096A"/>
    <w:rsid w:val="6F5974F6"/>
    <w:rsid w:val="6FD54939"/>
    <w:rsid w:val="6FF91F10"/>
    <w:rsid w:val="70522C4C"/>
    <w:rsid w:val="70557F4C"/>
    <w:rsid w:val="70644A0C"/>
    <w:rsid w:val="707104A7"/>
    <w:rsid w:val="70A17B30"/>
    <w:rsid w:val="70B52781"/>
    <w:rsid w:val="70C843F7"/>
    <w:rsid w:val="70D52C9C"/>
    <w:rsid w:val="70DD357C"/>
    <w:rsid w:val="711E3C18"/>
    <w:rsid w:val="71725D33"/>
    <w:rsid w:val="71886781"/>
    <w:rsid w:val="71A5713F"/>
    <w:rsid w:val="71C942C6"/>
    <w:rsid w:val="71D36A44"/>
    <w:rsid w:val="71DA590C"/>
    <w:rsid w:val="71E2323F"/>
    <w:rsid w:val="721F4BC0"/>
    <w:rsid w:val="724F7D41"/>
    <w:rsid w:val="72A0104C"/>
    <w:rsid w:val="73193265"/>
    <w:rsid w:val="732E4108"/>
    <w:rsid w:val="734E423D"/>
    <w:rsid w:val="735C1164"/>
    <w:rsid w:val="737862FF"/>
    <w:rsid w:val="73A60A09"/>
    <w:rsid w:val="73F60ADF"/>
    <w:rsid w:val="74136296"/>
    <w:rsid w:val="741C4D99"/>
    <w:rsid w:val="746A1572"/>
    <w:rsid w:val="74F030AB"/>
    <w:rsid w:val="74FF5AE5"/>
    <w:rsid w:val="7512605F"/>
    <w:rsid w:val="75B60368"/>
    <w:rsid w:val="763D4994"/>
    <w:rsid w:val="76CD220E"/>
    <w:rsid w:val="77657C7C"/>
    <w:rsid w:val="77D27C9C"/>
    <w:rsid w:val="78411B70"/>
    <w:rsid w:val="7861548E"/>
    <w:rsid w:val="788B0EAB"/>
    <w:rsid w:val="789229FA"/>
    <w:rsid w:val="790D5F95"/>
    <w:rsid w:val="79361EDF"/>
    <w:rsid w:val="79C33731"/>
    <w:rsid w:val="7A1F0FD2"/>
    <w:rsid w:val="7A2B381E"/>
    <w:rsid w:val="7A365233"/>
    <w:rsid w:val="7AB1308A"/>
    <w:rsid w:val="7B6150EE"/>
    <w:rsid w:val="7BA65C05"/>
    <w:rsid w:val="7D43260D"/>
    <w:rsid w:val="7DD00F61"/>
    <w:rsid w:val="7F1379FE"/>
    <w:rsid w:val="7F1D0F76"/>
    <w:rsid w:val="7F6F466B"/>
    <w:rsid w:val="7FA07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Times New Roman" w:hAnsi="Times New Roman" w:eastAsia="宋体" w:cs="Times New Roman"/>
      <w:kern w:val="1"/>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widowControl/>
      <w:spacing w:before="25" w:after="25"/>
      <w:jc w:val="left"/>
    </w:pPr>
    <w:rPr>
      <w:rFonts w:ascii="Times" w:hAnsi="Times"/>
      <w:bCs/>
      <w:spacing w:val="10"/>
      <w:kern w:val="0"/>
      <w:sz w:val="24"/>
      <w:szCs w:val="20"/>
    </w:rPr>
  </w:style>
  <w:style w:type="paragraph" w:styleId="3">
    <w:name w:val="annotation text"/>
    <w:basedOn w:val="1"/>
    <w:semiHidden/>
    <w:unhideWhenUsed/>
    <w:qFormat/>
    <w:uiPriority w:val="99"/>
    <w:pPr>
      <w:jc w:val="left"/>
    </w:pPr>
  </w:style>
  <w:style w:type="paragraph" w:styleId="4">
    <w:name w:val="Balloon Text"/>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Times New Roman" w:hAnsi="Times New Roman" w:eastAsia="宋体" w:cs="Times New Roman"/>
      <w:kern w:val="1"/>
      <w:sz w:val="18"/>
      <w:szCs w:val="18"/>
      <w:lang w:val="en-US" w:eastAsia="zh-CN" w:bidi="ar-SA"/>
    </w:rPr>
  </w:style>
  <w:style w:type="paragraph" w:styleId="5">
    <w:name w:val="footer"/>
    <w:qFormat/>
    <w:uiPriority w:val="0"/>
    <w:pPr>
      <w:widowControl w:val="0"/>
      <w:pBdr>
        <w:top w:val="none" w:color="000000" w:sz="0" w:space="3"/>
        <w:left w:val="none" w:color="000000" w:sz="0" w:space="3"/>
        <w:bottom w:val="none" w:color="000000" w:sz="0" w:space="3"/>
        <w:right w:val="none" w:color="000000" w:sz="0" w:space="3"/>
        <w:between w:val="none" w:color="000000" w:sz="0" w:space="0"/>
      </w:pBdr>
      <w:tabs>
        <w:tab w:val="center" w:pos="4153"/>
        <w:tab w:val="right" w:pos="8306"/>
      </w:tabs>
    </w:pPr>
    <w:rPr>
      <w:rFonts w:ascii="Times New Roman" w:hAnsi="Times New Roman" w:eastAsia="宋体" w:cs="Times New Roman"/>
      <w:kern w:val="1"/>
      <w:sz w:val="18"/>
      <w:szCs w:val="18"/>
      <w:lang w:val="en-US" w:eastAsia="zh-CN" w:bidi="ar-SA"/>
    </w:rPr>
  </w:style>
  <w:style w:type="paragraph" w:styleId="6">
    <w:name w:val="header"/>
    <w:qFormat/>
    <w:uiPriority w:val="0"/>
    <w:pPr>
      <w:widowControl w:val="0"/>
      <w:pBdr>
        <w:top w:val="none" w:color="000000" w:sz="0" w:space="3"/>
        <w:left w:val="none" w:color="000000" w:sz="0" w:space="3"/>
        <w:bottom w:val="single" w:color="000000" w:sz="6" w:space="1"/>
        <w:right w:val="none" w:color="000000" w:sz="0" w:space="3"/>
        <w:between w:val="none" w:color="000000" w:sz="0" w:space="0"/>
      </w:pBdr>
      <w:tabs>
        <w:tab w:val="center" w:pos="4153"/>
        <w:tab w:val="right" w:pos="8306"/>
      </w:tabs>
      <w:jc w:val="center"/>
    </w:pPr>
    <w:rPr>
      <w:rFonts w:ascii="Times New Roman" w:hAnsi="Times New Roman" w:eastAsia="宋体" w:cs="Times New Roman"/>
      <w:kern w:val="1"/>
      <w:sz w:val="18"/>
      <w:szCs w:val="18"/>
      <w:lang w:val="en-US" w:eastAsia="zh-CN" w:bidi="ar-SA"/>
    </w:rPr>
  </w:style>
  <w:style w:type="character" w:styleId="9">
    <w:name w:val="page number"/>
    <w:qFormat/>
    <w:uiPriority w:val="0"/>
  </w:style>
  <w:style w:type="paragraph" w:customStyle="1" w:styleId="10">
    <w:name w:val="批注文字1"/>
    <w:qFormat/>
    <w:uiPriority w:val="0"/>
    <w:pPr>
      <w:widowControl w:val="0"/>
      <w:pBdr>
        <w:top w:val="none" w:color="000000" w:sz="0" w:space="3"/>
        <w:left w:val="none" w:color="000000" w:sz="0" w:space="3"/>
        <w:bottom w:val="none" w:color="000000" w:sz="0" w:space="3"/>
        <w:right w:val="none" w:color="000000" w:sz="0" w:space="3"/>
        <w:between w:val="none" w:color="000000" w:sz="0" w:space="0"/>
      </w:pBdr>
    </w:pPr>
    <w:rPr>
      <w:rFonts w:ascii="Times New Roman" w:hAnsi="Times New Roman" w:eastAsia="宋体" w:cs="Times New Roman"/>
      <w:kern w:val="1"/>
      <w:sz w:val="21"/>
      <w:szCs w:val="24"/>
      <w:lang w:val="en-US" w:eastAsia="zh-CN" w:bidi="ar-SA"/>
    </w:rPr>
  </w:style>
  <w:style w:type="paragraph" w:customStyle="1" w:styleId="11">
    <w:name w:val="批注主题1"/>
    <w:basedOn w:val="10"/>
    <w:next w:val="10"/>
    <w:qFormat/>
    <w:uiPriority w:val="0"/>
    <w:rPr>
      <w:b/>
      <w:bCs/>
    </w:rPr>
  </w:style>
  <w:style w:type="paragraph" w:customStyle="1" w:styleId="12">
    <w:name w:val="列出段落1"/>
    <w:qFormat/>
    <w:uiPriority w:val="0"/>
    <w:pPr>
      <w:widowControl w:val="0"/>
      <w:pBdr>
        <w:top w:val="none" w:color="000000" w:sz="0" w:space="3"/>
        <w:left w:val="none" w:color="000000" w:sz="0" w:space="3"/>
        <w:bottom w:val="none" w:color="000000" w:sz="0" w:space="3"/>
        <w:right w:val="none" w:color="000000" w:sz="0" w:space="3"/>
        <w:between w:val="none" w:color="000000" w:sz="0" w:space="0"/>
      </w:pBdr>
      <w:ind w:firstLine="420"/>
      <w:jc w:val="both"/>
    </w:pPr>
    <w:rPr>
      <w:rFonts w:ascii="Times New Roman" w:hAnsi="Times New Roman" w:eastAsia="宋体" w:cs="Times New Roman"/>
      <w:kern w:val="1"/>
      <w:sz w:val="21"/>
      <w:szCs w:val="24"/>
      <w:lang w:val="en-US" w:eastAsia="zh-CN" w:bidi="ar-SA"/>
    </w:rPr>
  </w:style>
  <w:style w:type="paragraph" w:styleId="13">
    <w:name w:val="List Paragraph"/>
    <w:qFormat/>
    <w:uiPriority w:val="0"/>
    <w:pPr>
      <w:widowControl w:val="0"/>
      <w:pBdr>
        <w:top w:val="none" w:color="000000" w:sz="0" w:space="3"/>
        <w:left w:val="none" w:color="000000" w:sz="0" w:space="3"/>
        <w:bottom w:val="none" w:color="000000" w:sz="0" w:space="3"/>
        <w:right w:val="none" w:color="000000" w:sz="0" w:space="3"/>
        <w:between w:val="none" w:color="000000" w:sz="0" w:space="0"/>
      </w:pBdr>
      <w:ind w:firstLine="420"/>
      <w:jc w:val="both"/>
    </w:pPr>
    <w:rPr>
      <w:rFonts w:ascii="Times New Roman" w:hAnsi="Times New Roman" w:eastAsia="宋体" w:cs="Times New Roman"/>
      <w:kern w:val="1"/>
      <w:sz w:val="21"/>
      <w:szCs w:val="24"/>
      <w:lang w:val="en-US" w:eastAsia="zh-CN" w:bidi="ar-SA"/>
    </w:rPr>
  </w:style>
  <w:style w:type="character" w:customStyle="1" w:styleId="14">
    <w:name w:val="批注引用1"/>
    <w:qFormat/>
    <w:uiPriority w:val="0"/>
    <w:rPr>
      <w:szCs w:val="21"/>
    </w:rPr>
  </w:style>
  <w:style w:type="character" w:customStyle="1" w:styleId="15">
    <w:name w:val="页眉 Char"/>
    <w:qFormat/>
    <w:uiPriority w:val="0"/>
    <w:rPr>
      <w:sz w:val="18"/>
      <w:szCs w:val="18"/>
    </w:rPr>
  </w:style>
  <w:style w:type="character" w:customStyle="1" w:styleId="16">
    <w:name w:val="页脚 Char"/>
    <w:qFormat/>
    <w:uiPriority w:val="0"/>
    <w:rPr>
      <w:sz w:val="18"/>
      <w:szCs w:val="18"/>
    </w:rPr>
  </w:style>
  <w:style w:type="character" w:customStyle="1" w:styleId="17">
    <w:name w:val="批注框文本 Char"/>
    <w:qFormat/>
    <w:uiPriority w:val="0"/>
    <w:rPr>
      <w:sz w:val="18"/>
      <w:szCs w:val="18"/>
    </w:rPr>
  </w:style>
  <w:style w:type="character" w:customStyle="1" w:styleId="18">
    <w:name w:val="批注文字 Char"/>
    <w:qFormat/>
    <w:uiPriority w:val="0"/>
  </w:style>
  <w:style w:type="character" w:customStyle="1" w:styleId="19">
    <w:name w:val="批注主题 Char"/>
    <w:basedOn w:val="18"/>
    <w:qFormat/>
    <w:uiPriority w:val="0"/>
    <w:rPr>
      <w:rFonts w:ascii="Times New Roman" w:hAnsi="Times New Roman" w:eastAsia="宋体" w:cs="Times New Roman"/>
      <w:b/>
      <w:bCs/>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1494</Words>
  <Characters>1556</Characters>
  <Lines>45</Lines>
  <Paragraphs>12</Paragraphs>
  <TotalTime>2</TotalTime>
  <ScaleCrop>false</ScaleCrop>
  <LinksUpToDate>false</LinksUpToDate>
  <CharactersWithSpaces>1715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2018-08-03T08:49:00Z</dcterms:created>
  <dc:creator>gm</dc:creator>
  <cp:lastModifiedBy>WPS_1467700971</cp:lastModifiedBy>
  <cp:lastPrinted>2023-07-07T06:31:00Z</cp:lastPrinted>
  <dcterms:modified xsi:type="dcterms:W3CDTF">2026-03-25T08:05:34Z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8074FB5A9D604FE0BC8D2511DC9403D3_13</vt:lpwstr>
  </property>
  <property fmtid="{D5CDD505-2E9C-101B-9397-08002B2CF9AE}" pid="4" name="KSOTemplateDocerSaveRecord">
    <vt:lpwstr>eyJoZGlkIjoiYzFkNmRiNzA1NWVkNGEwOTg5ZGY0OWFlZmM0ODNhYTMiLCJ1c2VySWQiOiIyMjc1NzM2NDAifQ==</vt:lpwstr>
  </property>
</Properties>
</file>