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29CF" w14:textId="77777777" w:rsidR="002A3F3F" w:rsidRDefault="002A3F3F" w:rsidP="002A3F3F">
      <w:pPr>
        <w:pStyle w:val="a7"/>
        <w:widowControl/>
        <w:shd w:val="clear" w:color="auto" w:fill="FFFFFF"/>
        <w:spacing w:before="86"/>
        <w:jc w:val="center"/>
        <w:rPr>
          <w:rFonts w:ascii="仿宋" w:eastAsia="仿宋" w:hAnsi="仿宋" w:cs="仿宋"/>
          <w:b/>
          <w:color w:val="000000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ascii="仿宋_GB2312" w:hAnsi="宋体" w:cs="仿宋_GB2312" w:hint="eastAsia"/>
          <w:color w:val="FF0000"/>
        </w:rPr>
        <w:t xml:space="preserve">      </w:t>
      </w:r>
      <w:r>
        <w:rPr>
          <w:rFonts w:ascii="仿宋_GB2312" w:hAnsi="宋体" w:cs="仿宋_GB2312" w:hint="eastAsia"/>
          <w:color w:val="000000"/>
        </w:rPr>
        <w:t xml:space="preserve">                  </w:t>
      </w:r>
    </w:p>
    <w:p w14:paraId="5386AC83" w14:textId="77777777" w:rsidR="002A3F3F" w:rsidRDefault="002A3F3F" w:rsidP="002A3F3F">
      <w:pPr>
        <w:pStyle w:val="a7"/>
        <w:spacing w:before="86"/>
        <w:rPr>
          <w:rFonts w:ascii="仿宋" w:eastAsia="仿宋" w:hAnsi="仿宋" w:cs="仿宋"/>
          <w:b/>
          <w:color w:val="000000"/>
        </w:rPr>
      </w:pPr>
    </w:p>
    <w:p w14:paraId="7094EDE9" w14:textId="77777777" w:rsidR="002A3F3F" w:rsidRDefault="002A3F3F" w:rsidP="002A3F3F">
      <w:pPr>
        <w:pStyle w:val="a7"/>
        <w:spacing w:before="86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color w:val="000000"/>
        </w:rPr>
        <w:t>甲方（出租方）</w:t>
      </w:r>
      <w:r>
        <w:rPr>
          <w:rFonts w:ascii="仿宋" w:eastAsia="仿宋" w:hAnsi="仿宋" w:cs="仿宋" w:hint="eastAsia"/>
          <w:color w:val="000000"/>
        </w:rPr>
        <w:t>：</w:t>
      </w:r>
      <w:r>
        <w:rPr>
          <w:rFonts w:ascii="仿宋" w:eastAsia="仿宋" w:hAnsi="仿宋" w:cs="仿宋" w:hint="eastAsia"/>
          <w:color w:val="000000"/>
          <w:u w:val="single"/>
        </w:rPr>
        <w:t>                 </w:t>
      </w:r>
    </w:p>
    <w:p w14:paraId="1C77F90F" w14:textId="77777777" w:rsidR="002A3F3F" w:rsidRDefault="002A3F3F" w:rsidP="002A3F3F">
      <w:pPr>
        <w:pStyle w:val="a7"/>
        <w:spacing w:before="86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color w:val="000000"/>
        </w:rPr>
        <w:t>乙方（承租方）</w:t>
      </w:r>
      <w:r>
        <w:rPr>
          <w:rFonts w:ascii="仿宋" w:eastAsia="仿宋" w:hAnsi="仿宋" w:cs="仿宋" w:hint="eastAsia"/>
          <w:color w:val="000000"/>
        </w:rPr>
        <w:t>：</w:t>
      </w:r>
      <w:r>
        <w:rPr>
          <w:rFonts w:ascii="仿宋" w:eastAsia="仿宋" w:hAnsi="仿宋" w:cs="仿宋" w:hint="eastAsia"/>
          <w:color w:val="000000"/>
          <w:u w:val="single"/>
        </w:rPr>
        <w:t>                 </w:t>
      </w:r>
    </w:p>
    <w:p w14:paraId="419A8034" w14:textId="77777777" w:rsidR="002A3F3F" w:rsidRDefault="002A3F3F" w:rsidP="002A3F3F">
      <w:pPr>
        <w:pStyle w:val="a7"/>
        <w:widowControl/>
        <w:spacing w:before="86"/>
        <w:ind w:firstLineChars="200" w:firstLine="480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color w:val="000000"/>
        </w:rPr>
        <w:t>鉴于甲、乙双方签订了</w:t>
      </w:r>
      <w:r>
        <w:rPr>
          <w:rFonts w:ascii="仿宋" w:eastAsia="仿宋" w:hAnsi="仿宋" w:cs="仿宋" w:hint="eastAsia"/>
          <w:color w:val="000000"/>
          <w:lang w:eastAsia="zh-Hans"/>
        </w:rPr>
        <w:t>编号为</w:t>
      </w:r>
      <w:r>
        <w:rPr>
          <w:rFonts w:ascii="仿宋" w:eastAsia="仿宋" w:hAnsi="仿宋" w:cs="仿宋" w:hint="eastAsia"/>
          <w:color w:val="000000"/>
          <w:u w:val="single"/>
          <w:lang w:eastAsia="zh-Hans"/>
        </w:rPr>
        <w:t xml:space="preserve">     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lang w:eastAsia="zh-Hans"/>
        </w:rPr>
        <w:t>的</w:t>
      </w:r>
      <w:r>
        <w:rPr>
          <w:rFonts w:ascii="仿宋" w:eastAsia="仿宋" w:hAnsi="仿宋" w:cs="仿宋" w:hint="eastAsia"/>
          <w:color w:val="000000"/>
        </w:rPr>
        <w:t>租赁合同，约定乙方承租甲方位于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</w:t>
      </w:r>
      <w:r>
        <w:rPr>
          <w:rFonts w:ascii="仿宋" w:eastAsia="仿宋" w:hAnsi="仿宋" w:cs="仿宋" w:hint="eastAsia"/>
          <w:color w:val="000000"/>
        </w:rPr>
        <w:t>（下称“</w:t>
      </w:r>
      <w:bookmarkStart w:id="0" w:name="OLE_LINK1"/>
      <w:bookmarkStart w:id="1" w:name="OLE_LINK2"/>
      <w:r>
        <w:rPr>
          <w:rFonts w:ascii="仿宋" w:eastAsia="仿宋" w:hAnsi="仿宋" w:cs="仿宋" w:hint="eastAsia"/>
          <w:color w:val="000000"/>
        </w:rPr>
        <w:t>租赁场所</w:t>
      </w:r>
      <w:bookmarkEnd w:id="0"/>
      <w:bookmarkEnd w:id="1"/>
      <w:r>
        <w:rPr>
          <w:rFonts w:ascii="仿宋" w:eastAsia="仿宋" w:hAnsi="仿宋" w:cs="仿宋" w:hint="eastAsia"/>
          <w:color w:val="000000"/>
        </w:rPr>
        <w:t>”），应承担安全生产管理义务,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签订安全生产管理协议。</w:t>
      </w:r>
    </w:p>
    <w:p w14:paraId="5F3516DE" w14:textId="77777777" w:rsidR="002A3F3F" w:rsidRDefault="002A3F3F" w:rsidP="002A3F3F">
      <w:pPr>
        <w:pStyle w:val="a7"/>
        <w:widowControl/>
        <w:numPr>
          <w:ilvl w:val="0"/>
          <w:numId w:val="1"/>
        </w:numPr>
        <w:shd w:val="clear" w:color="auto" w:fill="FFFFFF"/>
        <w:spacing w:before="86"/>
        <w:ind w:firstLineChars="200" w:firstLine="510"/>
        <w:rPr>
          <w:rFonts w:ascii="仿宋" w:eastAsia="仿宋" w:hAnsi="仿宋" w:cs="仿宋"/>
          <w:b/>
          <w:bCs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甲方职责</w:t>
      </w:r>
    </w:p>
    <w:p w14:paraId="12BB2389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 w14:paraId="304EECED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1.指定专职安全管理人员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/>
          <w:spacing w:val="7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pacing w:val="7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对乙方进行安全检查和协调管理。</w:t>
      </w:r>
    </w:p>
    <w:p w14:paraId="5EE415BD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b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2.定期对乙方进行安全检查，发现安全问题的，及时督促乙方进行整改</w:t>
      </w:r>
      <w:r>
        <w:rPr>
          <w:rFonts w:ascii="仿宋" w:eastAsia="仿宋" w:hAnsi="仿宋" w:cs="仿宋" w:hint="eastAsia"/>
          <w:b/>
          <w:spacing w:val="7"/>
          <w:shd w:val="clear" w:color="auto" w:fill="FFFFFF"/>
        </w:rPr>
        <w:t>。</w:t>
      </w:r>
      <w:r>
        <w:rPr>
          <w:rFonts w:ascii="仿宋" w:eastAsia="仿宋" w:hAnsi="仿宋" w:cs="仿宋"/>
          <w:b/>
          <w:spacing w:val="7"/>
          <w:shd w:val="clear" w:color="auto" w:fill="FFFFFF"/>
        </w:rPr>
        <w:t xml:space="preserve"> </w:t>
      </w:r>
    </w:p>
    <w:p w14:paraId="6F22E519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bCs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bCs/>
          <w:spacing w:val="7"/>
          <w:shd w:val="clear" w:color="auto" w:fill="FFFFFF"/>
        </w:rPr>
        <w:t>3.对发现的乙方的违约责任，进行监督管理。</w:t>
      </w:r>
    </w:p>
    <w:p w14:paraId="28BBF070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二、乙方职责</w:t>
      </w:r>
    </w:p>
    <w:p w14:paraId="4D03B202" w14:textId="35BB46E2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508"/>
        <w:rPr>
          <w:rFonts w:ascii="仿宋" w:eastAsia="仿宋" w:hAnsi="仿宋" w:cs="仿宋" w:hint="eastAsia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.乙方应认真履行《中华人民共和国安全生产法》、《中华人民共和国消防法》、《中华人民共和国特种设备安全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专职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指定专职安全管理人员：</w:t>
      </w:r>
      <w:r>
        <w:rPr>
          <w:rFonts w:ascii="仿宋" w:eastAsia="仿宋" w:hAnsi="仿宋" w:cs="仿宋" w:hint="eastAsia"/>
          <w:color w:val="000000"/>
          <w:spacing w:val="7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pacing w:val="7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/>
          <w:spacing w:val="7"/>
          <w:shd w:val="clear" w:color="auto" w:fill="FFFFFF"/>
        </w:rPr>
        <w:t>配合甲方进行安全检查和协调管理。</w:t>
      </w:r>
    </w:p>
    <w:p w14:paraId="21D0CED8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2.乙方应如实提供其生产的火灾危险性类别（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甲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丁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>戊</w:t>
      </w:r>
      <w:r>
        <w:rPr>
          <w:rFonts w:ascii="仿宋" w:eastAsia="仿宋" w:hAnsi="仿宋" w:cs="仿宋" w:hint="eastAsia"/>
          <w:color w:val="000000"/>
        </w:rPr>
        <w:t>）、主要工艺环节的名称（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/>
          <w:color w:val="000000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</w:rPr>
        <w:t>）、火灾危险性类别（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甲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丁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>戊</w:t>
      </w:r>
      <w:r>
        <w:rPr>
          <w:rFonts w:ascii="仿宋" w:eastAsia="仿宋" w:hAnsi="仿宋" w:cs="仿宋" w:hint="eastAsia"/>
          <w:color w:val="000000"/>
        </w:rPr>
        <w:t>）、</w:t>
      </w:r>
      <w:proofErr w:type="gramStart"/>
      <w:r>
        <w:rPr>
          <w:rFonts w:ascii="仿宋" w:eastAsia="仿宋" w:hAnsi="仿宋" w:cs="仿宋" w:hint="eastAsia"/>
          <w:color w:val="000000"/>
        </w:rPr>
        <w:t>涉危险</w:t>
      </w:r>
      <w:proofErr w:type="gramEnd"/>
      <w:r>
        <w:rPr>
          <w:rFonts w:ascii="仿宋" w:eastAsia="仿宋" w:hAnsi="仿宋" w:cs="仿宋" w:hint="eastAsia"/>
          <w:color w:val="000000"/>
        </w:rPr>
        <w:t>化学品储存数量（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/>
          <w:color w:val="000000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u w:val="single"/>
        </w:rPr>
        <w:t xml:space="preserve">   </w:t>
      </w:r>
      <w:r>
        <w:rPr>
          <w:rFonts w:ascii="仿宋" w:eastAsia="仿宋" w:hAnsi="仿宋" w:cs="仿宋"/>
          <w:color w:val="000000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</w:rPr>
        <w:t>）、储存物品的名称（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/>
          <w:color w:val="000000"/>
          <w:u w:val="single"/>
        </w:rPr>
        <w:t xml:space="preserve">                   </w:t>
      </w:r>
      <w:r>
        <w:rPr>
          <w:rFonts w:ascii="仿宋" w:eastAsia="仿宋" w:hAnsi="仿宋" w:cs="仿宋" w:hint="eastAsia"/>
          <w:color w:val="000000"/>
        </w:rPr>
        <w:t>）和危险化学品火灾危险性类别（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甲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丙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 xml:space="preserve">丁 </w:t>
      </w:r>
      <w:r>
        <w:rPr>
          <w:rFonts w:ascii="仿宋" w:eastAsia="仿宋" w:hAnsi="仿宋" w:cs="仿宋" w:hint="eastAsia"/>
          <w:color w:val="000000"/>
          <w:highlight w:val="cyan"/>
        </w:rPr>
        <w:sym w:font="Wingdings 2" w:char="00A3"/>
      </w:r>
      <w:r>
        <w:rPr>
          <w:rFonts w:ascii="仿宋" w:eastAsia="仿宋" w:hAnsi="仿宋" w:cs="仿宋" w:hint="eastAsia"/>
          <w:b/>
          <w:color w:val="000000"/>
          <w:highlight w:val="cyan"/>
        </w:rPr>
        <w:t>戊</w:t>
      </w:r>
      <w:r>
        <w:rPr>
          <w:rFonts w:ascii="仿宋" w:eastAsia="仿宋" w:hAnsi="仿宋" w:cs="仿宋" w:hint="eastAsia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 w14:paraId="629BFF52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3.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关规定。由于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 w14:paraId="159ED83D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color w:val="000000"/>
        </w:rPr>
        <w:lastRenderedPageBreak/>
        <w:t>4.乙方不得</w:t>
      </w:r>
      <w:r>
        <w:rPr>
          <w:rFonts w:ascii="仿宋" w:eastAsia="仿宋" w:hAnsi="仿宋" w:cs="仿宋"/>
          <w:color w:val="000000"/>
        </w:rPr>
        <w:t>私搭乱接电气线路</w:t>
      </w:r>
      <w:r>
        <w:rPr>
          <w:rFonts w:ascii="仿宋" w:eastAsia="仿宋" w:hAnsi="仿宋" w:cs="仿宋" w:hint="eastAsia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eastAsia="仿宋" w:hAnsi="仿宋" w:cs="仿宋"/>
          <w:color w:val="000000"/>
        </w:rPr>
        <w:t>严禁在租赁厂房、仓库内为电动自行车、电驱动车辆充电</w:t>
      </w:r>
      <w:r>
        <w:rPr>
          <w:rFonts w:ascii="Calibri" w:eastAsia="仿宋" w:hAnsi="Calibri"/>
          <w:color w:val="000000"/>
        </w:rPr>
        <w:t> </w:t>
      </w:r>
      <w:r>
        <w:rPr>
          <w:rFonts w:ascii="Calibri" w:eastAsia="仿宋" w:hAnsi="Calibri" w:hint="eastAsia"/>
          <w:color w:val="000000"/>
        </w:rPr>
        <w:t>。</w:t>
      </w:r>
    </w:p>
    <w:p w14:paraId="09DA61C6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5.乙方应熟悉、了解租赁场所周围消防器材所放位置，以备紧急时使用。乙方应配备必要的</w:t>
      </w:r>
      <w:r>
        <w:rPr>
          <w:rFonts w:ascii="仿宋" w:eastAsia="仿宋" w:hAnsi="仿宋" w:cs="仿宋"/>
          <w:color w:val="000000"/>
        </w:rPr>
        <w:t>消防装备、器材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ascii="仿宋" w:eastAsia="仿宋" w:hAnsi="仿宋" w:cs="仿宋" w:hint="eastAsia"/>
          <w:color w:val="000000"/>
        </w:rPr>
        <w:t>。严禁乙方在消防栓旁和消防通道堵塞堆放杂物。</w:t>
      </w:r>
    </w:p>
    <w:p w14:paraId="19E59298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6.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eastAsia="仿宋" w:hAnsi="Calibri"/>
          <w:color w:val="000000"/>
        </w:rPr>
        <w:t> </w:t>
      </w:r>
    </w:p>
    <w:p w14:paraId="17358466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7.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eastAsia="仿宋" w:hAnsi="Calibri"/>
          <w:color w:val="000000"/>
        </w:rPr>
        <w:t> </w:t>
      </w:r>
    </w:p>
    <w:p w14:paraId="7B24F2DA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8.乙方须按照有关规定建立安全生产管理机构，配备专职安全管理人员，建立健全安全生产管理规章制度和操作规程，落实安全生产责任，制订并演练事故应急救援预案。指定（专人）参加园区的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eastAsia="仿宋" w:hAnsi="仿宋" w:cs="仿宋"/>
          <w:color w:val="000000"/>
        </w:rPr>
        <w:t>志愿消防队，</w:t>
      </w:r>
      <w:r>
        <w:rPr>
          <w:rFonts w:ascii="仿宋" w:eastAsia="仿宋" w:hAnsi="仿宋" w:cs="仿宋" w:hint="eastAsia"/>
          <w:color w:val="000000"/>
        </w:rPr>
        <w:t>并</w:t>
      </w:r>
      <w:r>
        <w:rPr>
          <w:rFonts w:ascii="仿宋" w:eastAsia="仿宋" w:hAnsi="仿宋" w:cs="仿宋"/>
          <w:color w:val="000000"/>
        </w:rPr>
        <w:t>定期组织开展消防演练，加强联勤联动</w:t>
      </w:r>
      <w:r>
        <w:rPr>
          <w:rFonts w:ascii="仿宋" w:eastAsia="仿宋" w:hAnsi="仿宋" w:cs="仿宋" w:hint="eastAsia"/>
          <w:color w:val="000000"/>
        </w:rPr>
        <w:t>。</w:t>
      </w:r>
    </w:p>
    <w:p w14:paraId="53857F11" w14:textId="77777777" w:rsidR="002A3F3F" w:rsidRDefault="002A3F3F" w:rsidP="002A3F3F">
      <w:pPr>
        <w:pStyle w:val="a7"/>
        <w:shd w:val="clear" w:color="auto" w:fill="FFFFFF"/>
        <w:spacing w:before="86" w:line="20" w:lineRule="atLeast"/>
        <w:ind w:firstLineChars="200" w:firstLine="508"/>
        <w:rPr>
          <w:rFonts w:ascii="仿宋" w:eastAsia="仿宋" w:hAnsi="仿宋" w:cs="仿宋"/>
          <w:spacing w:val="7"/>
          <w:lang w:eastAsia="zh-Hans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9.乙方在经营活动过程中，</w:t>
      </w:r>
      <w:r>
        <w:rPr>
          <w:rFonts w:ascii="仿宋" w:eastAsia="仿宋" w:hAnsi="仿宋" w:cs="仿宋" w:hint="eastAsia"/>
          <w:color w:val="000000"/>
        </w:rPr>
        <w:t>应落实事故隐患排查治理工作，确保租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ascii="仿宋" w:eastAsia="仿宋" w:hAnsi="仿宋" w:cs="仿宋" w:hint="eastAsia"/>
          <w:color w:val="000000"/>
        </w:rPr>
        <w:t>），</w:t>
      </w:r>
      <w:r>
        <w:rPr>
          <w:rFonts w:ascii="仿宋" w:eastAsia="仿宋" w:hAnsi="仿宋" w:cs="仿宋"/>
          <w:color w:val="000000"/>
        </w:rPr>
        <w:t>对监督检查中发现的火灾隐患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应当立即采取措施整改隐患；不能及时整改的，应当采取必要的防范措施；属于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管理责任范围的火灾隐患应当书面告知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整改。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发现火灾隐患，</w:t>
      </w:r>
      <w:r>
        <w:rPr>
          <w:rFonts w:ascii="仿宋" w:eastAsia="仿宋" w:hAnsi="仿宋" w:cs="仿宋" w:hint="eastAsia"/>
          <w:color w:val="000000"/>
        </w:rPr>
        <w:t>将</w:t>
      </w:r>
      <w:r>
        <w:rPr>
          <w:rFonts w:ascii="仿宋" w:eastAsia="仿宋" w:hAnsi="仿宋" w:cs="仿宋"/>
          <w:color w:val="000000"/>
        </w:rPr>
        <w:t>书面通知</w:t>
      </w:r>
      <w:r>
        <w:rPr>
          <w:rFonts w:ascii="仿宋" w:eastAsia="仿宋" w:hAnsi="仿宋" w:cs="仿宋" w:hint="eastAsia"/>
          <w:color w:val="000000"/>
        </w:rPr>
        <w:t>乙方</w:t>
      </w:r>
      <w:r>
        <w:rPr>
          <w:rFonts w:ascii="仿宋" w:eastAsia="仿宋" w:hAnsi="仿宋" w:cs="仿宋"/>
          <w:color w:val="000000"/>
        </w:rPr>
        <w:t>进行整改，并对整改情况跟踪落实</w:t>
      </w:r>
      <w:r>
        <w:rPr>
          <w:rFonts w:ascii="仿宋" w:eastAsia="仿宋" w:hAnsi="仿宋" w:cs="仿宋" w:hint="eastAsia"/>
          <w:color w:val="000000"/>
        </w:rPr>
        <w:t>。</w:t>
      </w:r>
    </w:p>
    <w:p w14:paraId="4368A257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508"/>
        <w:rPr>
          <w:rFonts w:ascii="仿宋" w:eastAsia="仿宋" w:hAnsi="仿宋" w:cs="仿宋"/>
          <w:spacing w:val="7"/>
          <w:lang w:eastAsia="zh-Hans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10.乙方应认真配合甲方和相关部门的检查，对提出的问题和事故隐患及时进行落实整改，并形成材料报甲方备案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涉及重大事故隐患的，按规定上报当地主管部门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。</w:t>
      </w:r>
    </w:p>
    <w:p w14:paraId="2028C46A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11.在租赁期间内乙方发生生产安全事故的，乙方应及时启动事故应急救援预案，在1小时内依法向区有关部门报告，并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向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甲方通报。</w:t>
      </w:r>
    </w:p>
    <w:p w14:paraId="5703E40F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508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12.</w:t>
      </w:r>
      <w:r>
        <w:rPr>
          <w:rFonts w:ascii="仿宋" w:eastAsia="仿宋" w:hAnsi="仿宋" w:cs="仿宋" w:hint="eastAsia"/>
          <w:color w:val="000000"/>
          <w:lang w:eastAsia="zh-Hans"/>
        </w:rPr>
        <w:t>乙方</w:t>
      </w:r>
      <w:r>
        <w:rPr>
          <w:rFonts w:ascii="仿宋" w:eastAsia="仿宋" w:hAnsi="仿宋" w:cs="仿宋" w:hint="eastAsia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 w14:paraId="4B50ED37" w14:textId="77777777" w:rsidR="002A3F3F" w:rsidRDefault="002A3F3F" w:rsidP="002A3F3F">
      <w:pPr>
        <w:pStyle w:val="a7"/>
        <w:spacing w:before="86" w:line="20" w:lineRule="atLeast"/>
        <w:ind w:firstLineChars="200" w:firstLine="480"/>
        <w:rPr>
          <w:rFonts w:ascii="仿宋" w:eastAsia="仿宋" w:hAnsi="仿宋" w:cs="仿宋"/>
          <w:spacing w:val="7"/>
          <w:shd w:val="clear" w:color="auto" w:fill="FFFFFF"/>
          <w:lang w:eastAsia="zh-Hans"/>
        </w:rPr>
      </w:pPr>
      <w:r>
        <w:rPr>
          <w:rFonts w:ascii="仿宋" w:eastAsia="仿宋" w:hAnsi="仿宋" w:cs="仿宋" w:hint="eastAsia"/>
          <w:color w:val="000000"/>
        </w:rPr>
        <w:t>13.乙方必须认真学习，执行有关消防法规，严格履行消防安全规定</w:t>
      </w:r>
      <w:r>
        <w:rPr>
          <w:rFonts w:ascii="仿宋" w:eastAsia="仿宋" w:hAnsi="仿宋" w:cs="仿宋" w:hint="eastAsia"/>
          <w:color w:val="000000"/>
          <w:lang w:eastAsia="zh-Hans"/>
        </w:rPr>
        <w:t>，</w:t>
      </w:r>
      <w:r>
        <w:rPr>
          <w:rFonts w:ascii="仿宋" w:eastAsia="仿宋" w:hAnsi="仿宋" w:cs="仿宋" w:hint="eastAsia"/>
          <w:color w:val="000000"/>
        </w:rPr>
        <w:t>对员工进行安全生产培训、宣传。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 w14:paraId="7AA921AE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14.</w:t>
      </w:r>
      <w:r>
        <w:rPr>
          <w:rFonts w:ascii="仿宋" w:eastAsia="仿宋" w:hAnsi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落实相应的消防安全措施，动火审批手续应当注明动火地点、时间、动火作业人、现场监护人、批准</w:t>
      </w:r>
      <w:proofErr w:type="gramStart"/>
      <w:r>
        <w:rPr>
          <w:rFonts w:ascii="仿宋" w:eastAsia="仿宋" w:hAnsi="仿宋" w:cs="仿宋"/>
          <w:color w:val="000000"/>
        </w:rPr>
        <w:t>人和消防</w:t>
      </w:r>
      <w:proofErr w:type="gramEnd"/>
      <w:r>
        <w:rPr>
          <w:rFonts w:ascii="仿宋" w:eastAsia="仿宋" w:hAnsi="仿宋" w:cs="仿宋"/>
          <w:color w:val="000000"/>
        </w:rPr>
        <w:t>安全措施等事项。</w:t>
      </w:r>
    </w:p>
    <w:p w14:paraId="457E1416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lastRenderedPageBreak/>
        <w:t>15.严禁在租赁区域内设置员工宿舍，</w:t>
      </w:r>
      <w:r>
        <w:rPr>
          <w:rFonts w:ascii="仿宋" w:eastAsia="仿宋" w:hAnsi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ascii="仿宋" w:eastAsia="仿宋" w:hAnsi="仿宋" w:cs="仿宋" w:hint="eastAsia"/>
          <w:color w:val="000000"/>
        </w:rPr>
        <w:t>。</w:t>
      </w:r>
    </w:p>
    <w:p w14:paraId="10D55DD9" w14:textId="77777777" w:rsidR="002A3F3F" w:rsidRDefault="002A3F3F" w:rsidP="002A3F3F">
      <w:pPr>
        <w:pStyle w:val="a7"/>
        <w:widowControl/>
        <w:shd w:val="clear" w:color="auto" w:fill="FFFFFF"/>
        <w:spacing w:before="86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16.</w:t>
      </w:r>
      <w:r>
        <w:rPr>
          <w:rFonts w:ascii="仿宋" w:eastAsia="仿宋" w:hAnsi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 w14:paraId="647DF6BE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三、违约责任</w:t>
      </w:r>
    </w:p>
    <w:p w14:paraId="4F6FB79B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1.乙方违反各项国家法律法规规章、国家标准和行业标准、国家政策、规范等规定或本协议约定，而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引发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安全事故、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，与甲方无关。</w:t>
      </w:r>
    </w:p>
    <w:p w14:paraId="0BE39452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</w:rPr>
        <w:t>甲方或甲方上级专业部门有权随时检查工作现场及</w:t>
      </w:r>
      <w:r>
        <w:rPr>
          <w:rFonts w:ascii="仿宋" w:eastAsia="仿宋" w:hAnsi="仿宋" w:cs="仿宋" w:hint="eastAsia"/>
          <w:color w:val="000000"/>
          <w:lang w:eastAsia="zh-Hans"/>
        </w:rPr>
        <w:t>本</w:t>
      </w:r>
      <w:r>
        <w:rPr>
          <w:rFonts w:ascii="仿宋" w:eastAsia="仿宋" w:hAnsi="仿宋" w:cs="仿宋" w:hint="eastAsia"/>
          <w:color w:val="000000"/>
        </w:rPr>
        <w:t>协议落实情况。对安全隐患有权指出并要求责任方及时整改，由此造成的后果和经济损失由乙方负责。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甲方在安全检查过程中，如发现乙方有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安全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隐患，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拒不整改的，甲方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有权解除租赁合同并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采取其他措施，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若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造成乙方损失的，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由乙方自行承担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 </w:t>
      </w:r>
    </w:p>
    <w:p w14:paraId="34BDCD8E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3.甲方下发整改通知书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后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乙方未在限期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整改完成的，甲方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有权要求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乙方每次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支付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违约金</w:t>
      </w:r>
      <w:r>
        <w:rPr>
          <w:rFonts w:ascii="仿宋" w:eastAsia="仿宋" w:hAnsi="仿宋" w:cs="仿宋" w:hint="eastAsia"/>
          <w:b/>
          <w:spacing w:val="7"/>
          <w:shd w:val="clear" w:color="auto" w:fill="FFFFFF"/>
        </w:rPr>
        <w:t>1000</w:t>
      </w: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元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。违约金在租赁合同解除或终止时，于履约保证金内扣除。</w:t>
      </w:r>
    </w:p>
    <w:p w14:paraId="70838A2A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4.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因相同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的安全隐患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问题被甲方下发整改通知书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累计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超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过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三次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的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，甲方有权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解除租赁合同并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采取其他措施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；若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造成乙方损失的，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由乙方自行承担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</w:t>
      </w:r>
    </w:p>
    <w:p w14:paraId="01585556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5.乙方未配合甲方和相关部门监督检查，未及时落实整改事故隐患，导致发生事故的，由乙方承担所有责任，与甲方无关。</w:t>
      </w:r>
    </w:p>
    <w:p w14:paraId="34CE8342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、其他约定事项</w:t>
      </w:r>
    </w:p>
    <w:p w14:paraId="718E4B99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1.本协议壹式肆份，甲方执贰份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执贰份，具有同等法律效力；</w:t>
      </w:r>
    </w:p>
    <w:p w14:paraId="7AF72301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</w:rPr>
        <w:t>本协议自</w:t>
      </w:r>
      <w:r>
        <w:rPr>
          <w:rFonts w:ascii="仿宋" w:eastAsia="仿宋" w:hAnsi="仿宋" w:cs="仿宋" w:hint="eastAsia"/>
          <w:color w:val="000000"/>
          <w:lang w:eastAsia="zh-Hans"/>
        </w:rPr>
        <w:t>双方</w:t>
      </w:r>
      <w:r>
        <w:rPr>
          <w:rFonts w:ascii="仿宋" w:eastAsia="仿宋" w:hAnsi="仿宋" w:cs="仿宋" w:hint="eastAsia"/>
          <w:color w:val="000000"/>
        </w:rPr>
        <w:t>签订之日起生效，在乙方使用租赁场地期间均有效。本协议与租赁合同不一致的，以本协议为准。</w:t>
      </w:r>
    </w:p>
    <w:p w14:paraId="7606CDAE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3.本协议未尽事项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按照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法律法规及相关标准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执行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</w:t>
      </w:r>
    </w:p>
    <w:p w14:paraId="7E0D70D6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 </w:t>
      </w:r>
    </w:p>
    <w:p w14:paraId="64AEBFD8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甲方（盖章）：                            乙方（盖章）：</w:t>
      </w:r>
    </w:p>
    <w:p w14:paraId="1F02B649" w14:textId="77777777" w:rsidR="002A3F3F" w:rsidRDefault="002A3F3F" w:rsidP="002A3F3F">
      <w:pPr>
        <w:pStyle w:val="a7"/>
        <w:widowControl/>
        <w:shd w:val="clear" w:color="auto" w:fill="FFFFFF"/>
        <w:spacing w:before="86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法定代表人                                    法定代表人</w:t>
      </w:r>
    </w:p>
    <w:p w14:paraId="4617C8D0" w14:textId="77777777" w:rsidR="002A3F3F" w:rsidRDefault="002A3F3F" w:rsidP="002A3F3F">
      <w:pPr>
        <w:pStyle w:val="a7"/>
        <w:widowControl/>
        <w:spacing w:before="86"/>
        <w:ind w:firstLineChars="200" w:firstLine="480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color w:val="000000"/>
        </w:rPr>
        <w:lastRenderedPageBreak/>
        <w:t>或授权代表：                                   或授权代表：</w:t>
      </w:r>
    </w:p>
    <w:p w14:paraId="197FB98B" w14:textId="77777777" w:rsidR="002A3F3F" w:rsidRDefault="002A3F3F" w:rsidP="002A3F3F">
      <w:pPr>
        <w:pStyle w:val="a7"/>
        <w:widowControl/>
        <w:spacing w:before="86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                                              </w:t>
      </w:r>
      <w:r>
        <w:rPr>
          <w:rFonts w:ascii="仿宋" w:eastAsia="仿宋" w:hAnsi="仿宋" w:cs="仿宋" w:hint="eastAsia"/>
          <w:b/>
          <w:bCs/>
          <w:color w:val="000000"/>
        </w:rPr>
        <w:t>邮箱：</w:t>
      </w:r>
    </w:p>
    <w:p w14:paraId="53FDC523" w14:textId="77777777" w:rsidR="002A3F3F" w:rsidRDefault="002A3F3F" w:rsidP="002A3F3F">
      <w:pPr>
        <w:pStyle w:val="a7"/>
        <w:widowControl/>
        <w:spacing w:before="86"/>
        <w:ind w:firstLineChars="200" w:firstLine="480"/>
        <w:rPr>
          <w:rFonts w:ascii="仿宋" w:eastAsia="仿宋" w:hAnsi="仿宋" w:cs="仿宋"/>
          <w:color w:val="000000"/>
        </w:rPr>
      </w:pPr>
    </w:p>
    <w:p w14:paraId="4980C008" w14:textId="77777777" w:rsidR="002A3F3F" w:rsidRDefault="002A3F3F" w:rsidP="002A3F3F">
      <w:pPr>
        <w:pStyle w:val="a7"/>
        <w:widowControl/>
        <w:spacing w:before="86"/>
        <w:jc w:val="center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签署时间：   年    月    日</w:t>
      </w:r>
    </w:p>
    <w:p w14:paraId="3615740C" w14:textId="77777777" w:rsidR="0068258B" w:rsidRPr="002A3F3F" w:rsidRDefault="0068258B"/>
    <w:sectPr w:rsidR="0068258B" w:rsidRPr="002A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3B1E" w14:textId="77777777" w:rsidR="00BF50E9" w:rsidRDefault="00BF50E9" w:rsidP="002A3F3F">
      <w:r>
        <w:separator/>
      </w:r>
    </w:p>
  </w:endnote>
  <w:endnote w:type="continuationSeparator" w:id="0">
    <w:p w14:paraId="476C5875" w14:textId="77777777" w:rsidR="00BF50E9" w:rsidRDefault="00BF50E9" w:rsidP="002A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A3F7" w14:textId="77777777" w:rsidR="00BF50E9" w:rsidRDefault="00BF50E9" w:rsidP="002A3F3F">
      <w:r>
        <w:separator/>
      </w:r>
    </w:p>
  </w:footnote>
  <w:footnote w:type="continuationSeparator" w:id="0">
    <w:p w14:paraId="14FA7106" w14:textId="77777777" w:rsidR="00BF50E9" w:rsidRDefault="00BF50E9" w:rsidP="002A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7892A"/>
    <w:multiLevelType w:val="singleLevel"/>
    <w:tmpl w:val="8B9789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839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80"/>
    <w:rsid w:val="00107180"/>
    <w:rsid w:val="002A3F3F"/>
    <w:rsid w:val="0068258B"/>
    <w:rsid w:val="00980308"/>
    <w:rsid w:val="00BF50E9"/>
    <w:rsid w:val="00F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80883"/>
  <w15:chartTrackingRefBased/>
  <w15:docId w15:val="{64F73FC5-AC97-44BE-88B5-61F266AB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F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F3F"/>
    <w:rPr>
      <w:sz w:val="18"/>
      <w:szCs w:val="18"/>
    </w:rPr>
  </w:style>
  <w:style w:type="paragraph" w:styleId="a7">
    <w:name w:val="Normal (Web)"/>
    <w:basedOn w:val="a"/>
    <w:rsid w:val="002A3F3F"/>
    <w:pPr>
      <w:spacing w:before="90" w:after="60" w:line="400" w:lineRule="exact"/>
    </w:pPr>
    <w:rPr>
      <w:rFonts w:ascii="Times New Roman" w:eastAsia="仿宋_GB2312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guols11@CCREDOM.COM</dc:creator>
  <cp:keywords/>
  <dc:description/>
  <cp:lastModifiedBy>guols11@CCREDOM.COM</cp:lastModifiedBy>
  <cp:revision>3</cp:revision>
  <dcterms:created xsi:type="dcterms:W3CDTF">2024-03-01T01:09:00Z</dcterms:created>
  <dcterms:modified xsi:type="dcterms:W3CDTF">2024-03-01T01:12:00Z</dcterms:modified>
</cp:coreProperties>
</file>