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beforeAutospacing="0"/>
        <w:contextualSpacing/>
        <w:jc w:val="center"/>
        <w:rPr>
          <w:rFonts w:hint="eastAsia" w:ascii="新宋体" w:hAnsi="新宋体" w:eastAsia="新宋体" w:cs="新宋体"/>
          <w:b/>
          <w:color w:val="auto"/>
          <w:sz w:val="44"/>
          <w:szCs w:val="44"/>
          <w:highlight w:val="none"/>
        </w:rPr>
      </w:pPr>
      <w:bookmarkStart w:id="0" w:name="_Hlk107260983"/>
      <w:r>
        <w:rPr>
          <w:rFonts w:hint="eastAsia" w:ascii="新宋体" w:hAnsi="新宋体" w:eastAsia="新宋体" w:cs="新宋体"/>
          <w:b/>
          <w:color w:val="auto"/>
          <w:sz w:val="44"/>
          <w:szCs w:val="44"/>
          <w:highlight w:val="none"/>
        </w:rPr>
        <w:t>租 赁 合 同</w:t>
      </w:r>
    </w:p>
    <w:p>
      <w:pPr>
        <w:pStyle w:val="3"/>
        <w:spacing w:before="312" w:beforeLines="100" w:beforeAutospacing="0" w:after="312" w:afterLines="100" w:afterAutospacing="0"/>
        <w:ind w:left="6703" w:leftChars="3192" w:firstLine="3366" w:firstLineChars="1052"/>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w:t>
      </w:r>
      <w:r>
        <w:rPr>
          <w:rFonts w:hint="eastAsia" w:ascii="新宋体" w:hAnsi="新宋体" w:eastAsia="新宋体" w:cs="新宋体"/>
          <w:color w:val="auto"/>
          <w:sz w:val="21"/>
          <w:szCs w:val="21"/>
          <w:highlight w:val="none"/>
          <w:lang w:val="en-US" w:eastAsia="zh-CN"/>
        </w:rPr>
        <w:t>合</w:t>
      </w:r>
      <w:r>
        <w:rPr>
          <w:rFonts w:hint="eastAsia" w:ascii="新宋体" w:hAnsi="新宋体" w:eastAsia="新宋体" w:cs="新宋体"/>
          <w:color w:val="auto"/>
          <w:sz w:val="21"/>
          <w:szCs w:val="21"/>
          <w:highlight w:val="none"/>
        </w:rPr>
        <w:t>同编号：</w:t>
      </w:r>
      <w:r>
        <w:rPr>
          <w:rFonts w:hint="eastAsia" w:ascii="仿宋" w:hAnsi="仿宋" w:eastAsia="仿宋" w:cs="仿宋"/>
          <w:color w:val="auto"/>
          <w:sz w:val="32"/>
          <w:szCs w:val="32"/>
          <w:highlight w:val="none"/>
        </w:rPr>
        <w:t xml:space="preserve"> </w:t>
      </w:r>
    </w:p>
    <w:p>
      <w:pPr>
        <w:spacing w:before="156" w:beforeLines="50" w:line="320" w:lineRule="exact"/>
        <w:ind w:firstLine="472" w:firstLineChars="196"/>
        <w:jc w:val="left"/>
        <w:rPr>
          <w:rFonts w:hint="eastAsia" w:ascii="新宋体" w:hAnsi="新宋体" w:eastAsia="新宋体" w:cs="新宋体"/>
          <w:b/>
          <w:color w:val="auto"/>
          <w:sz w:val="24"/>
          <w:szCs w:val="24"/>
          <w:highlight w:val="none"/>
          <w:u w:val="single"/>
        </w:rPr>
      </w:pPr>
      <w:r>
        <w:rPr>
          <w:rFonts w:hint="eastAsia" w:ascii="新宋体" w:hAnsi="新宋体" w:eastAsia="新宋体" w:cs="新宋体"/>
          <w:b/>
          <w:color w:val="auto"/>
          <w:sz w:val="24"/>
          <w:szCs w:val="24"/>
          <w:highlight w:val="none"/>
        </w:rPr>
        <w:t>出租方（甲方）：</w:t>
      </w:r>
      <w:r>
        <w:rPr>
          <w:rFonts w:hint="eastAsia" w:ascii="新宋体" w:hAnsi="新宋体" w:eastAsia="新宋体" w:cs="新宋体"/>
          <w:b/>
          <w:color w:val="auto"/>
          <w:sz w:val="24"/>
          <w:szCs w:val="24"/>
          <w:highlight w:val="none"/>
          <w:u w:val="single"/>
        </w:rPr>
        <w:t xml:space="preserve">              </w:t>
      </w:r>
    </w:p>
    <w:p>
      <w:pPr>
        <w:spacing w:line="400" w:lineRule="exact"/>
        <w:ind w:firstLine="472" w:firstLineChars="196"/>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承租方（乙方）：</w:t>
      </w:r>
      <w:r>
        <w:rPr>
          <w:rFonts w:hint="eastAsia" w:ascii="新宋体" w:hAnsi="新宋体" w:eastAsia="新宋体" w:cs="新宋体"/>
          <w:b/>
          <w:color w:val="auto"/>
          <w:sz w:val="24"/>
          <w:szCs w:val="24"/>
          <w:highlight w:val="none"/>
          <w:u w:val="single"/>
        </w:rPr>
        <w:t xml:space="preserve">              </w:t>
      </w:r>
    </w:p>
    <w:p>
      <w:pPr>
        <w:ind w:firstLine="480"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Cs/>
          <w:color w:val="auto"/>
          <w:sz w:val="24"/>
          <w:szCs w:val="24"/>
          <w:highlight w:val="none"/>
        </w:rPr>
        <w:t xml:space="preserve">根据《中华人民共和国民法典》及其他相关法律、法规之规定，甲、乙双方在平等、自愿、协商一致的基础上，就物业租赁事宜达成如下协议： </w:t>
      </w:r>
    </w:p>
    <w:p>
      <w:pPr>
        <w:ind w:firstLine="482" w:firstLineChars="200"/>
        <w:jc w:val="left"/>
        <w:rPr>
          <w:rFonts w:hint="eastAsia" w:ascii="新宋体" w:hAnsi="新宋体" w:eastAsia="新宋体" w:cs="新宋体"/>
          <w:b/>
          <w:color w:val="auto"/>
          <w:sz w:val="24"/>
          <w:szCs w:val="24"/>
          <w:highlight w:val="none"/>
        </w:rPr>
      </w:pPr>
    </w:p>
    <w:p>
      <w:pPr>
        <w:ind w:firstLine="482"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第一条  租赁物业的基本情况</w:t>
      </w:r>
    </w:p>
    <w:p>
      <w:pPr>
        <w:ind w:firstLine="480"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1.1甲方同意将位于</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的</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(以下简称 “物业” ）出租给乙方。</w:t>
      </w:r>
    </w:p>
    <w:p>
      <w:pPr>
        <w:ind w:firstLine="482" w:firstLineChars="200"/>
        <w:jc w:val="left"/>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1.2乙方确认已对上述物业的物理现状进行了全面的现场勘查，并充分知悉已有手续</w:t>
      </w:r>
      <w:r>
        <w:rPr>
          <w:rFonts w:hint="eastAsia" w:ascii="新宋体" w:hAnsi="新宋体" w:eastAsia="新宋体" w:cs="新宋体"/>
          <w:b/>
          <w:bCs/>
          <w:color w:val="auto"/>
          <w:sz w:val="24"/>
          <w:szCs w:val="24"/>
          <w:highlight w:val="none"/>
          <w:lang w:eastAsia="zh-Hans"/>
        </w:rPr>
        <w:t>和法律现状</w:t>
      </w:r>
      <w:r>
        <w:rPr>
          <w:rFonts w:hint="eastAsia" w:ascii="新宋体" w:hAnsi="新宋体" w:eastAsia="新宋体" w:cs="新宋体"/>
          <w:b/>
          <w:bCs/>
          <w:color w:val="auto"/>
          <w:sz w:val="24"/>
          <w:szCs w:val="24"/>
          <w:highlight w:val="none"/>
        </w:rPr>
        <w:t>，且无任何异议，同意按照物业交付时的现状承租，并按照计费面积【  】平方米结算租金、物业费等各项费用。</w:t>
      </w:r>
    </w:p>
    <w:p>
      <w:pPr>
        <w:ind w:firstLine="482" w:firstLineChars="200"/>
        <w:jc w:val="left"/>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第二条  租赁用途</w:t>
      </w:r>
    </w:p>
    <w:p>
      <w:pPr>
        <w:spacing w:line="240" w:lineRule="atLeast"/>
        <w:ind w:firstLine="480"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2.1租赁物业仅作为</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使用，乙方应遵守国家和地区有关房屋使用和物业管理的规定。</w:t>
      </w:r>
    </w:p>
    <w:p>
      <w:pPr>
        <w:spacing w:line="240" w:lineRule="atLeast"/>
        <w:ind w:firstLine="480"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2.2乙方承诺，未征得甲方书面同意以及按规定须经有关部门审批核准前，不擅自改变上款约定的使用用途。如乙方违反本条款约定导致甲方损失的，应赔偿甲方的全部损失。经甲方书面责令整改以后仍未纠正的，甲方有权解除合同。</w:t>
      </w:r>
    </w:p>
    <w:p>
      <w:pPr>
        <w:spacing w:line="240" w:lineRule="atLeast"/>
        <w:ind w:firstLine="480"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2.3甲方不保证或承诺租赁物业及其消防、用电设施设备可以满足乙方现在或日后的经营用途，签约前乙方应自行评估并承担有关风险。签约后，乙方必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color w:val="auto"/>
          <w:sz w:val="24"/>
          <w:szCs w:val="24"/>
          <w:highlight w:val="none"/>
          <w:lang w:eastAsia="zh-Hans"/>
        </w:rPr>
        <w:t>所需的批准</w:t>
      </w:r>
      <w:r>
        <w:rPr>
          <w:rFonts w:hint="eastAsia" w:ascii="新宋体" w:hAnsi="新宋体" w:eastAsia="新宋体" w:cs="新宋体"/>
          <w:bCs/>
          <w:color w:val="auto"/>
          <w:sz w:val="24"/>
          <w:szCs w:val="24"/>
          <w:highlight w:val="none"/>
        </w:rPr>
        <w:t>，乙方仍应承担本合同约定的租金及物业服务费、水费、电费等全部费用。此外，甲方对此不承担任何责任，且乙方不得向甲方主张任何赔偿等权利。</w:t>
      </w:r>
    </w:p>
    <w:p>
      <w:pPr>
        <w:spacing w:line="240" w:lineRule="atLeast"/>
        <w:ind w:firstLine="482"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b/>
          <w:color w:val="auto"/>
          <w:sz w:val="24"/>
          <w:szCs w:val="24"/>
          <w:highlight w:val="none"/>
        </w:rPr>
        <w:t>第三条  租赁期限</w:t>
      </w:r>
    </w:p>
    <w:p>
      <w:pPr>
        <w:ind w:firstLine="480" w:firstLineChars="200"/>
        <w:rPr>
          <w:rFonts w:hint="eastAsia" w:ascii="新宋体" w:hAnsi="新宋体" w:eastAsia="新宋体" w:cs="新宋体"/>
          <w:b/>
          <w:color w:val="auto"/>
          <w:sz w:val="24"/>
          <w:szCs w:val="24"/>
          <w:highlight w:val="none"/>
        </w:rPr>
      </w:pPr>
      <w:r>
        <w:rPr>
          <w:rFonts w:hint="eastAsia" w:ascii="新宋体" w:hAnsi="新宋体" w:eastAsia="新宋体" w:cs="新宋体"/>
          <w:bCs/>
          <w:color w:val="auto"/>
          <w:sz w:val="24"/>
          <w:szCs w:val="24"/>
          <w:highlight w:val="none"/>
        </w:rPr>
        <w:t>本合同租赁期限（以下简称“租期”）自</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起至</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止。</w:t>
      </w:r>
    </w:p>
    <w:p>
      <w:pPr>
        <w:ind w:firstLine="482"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第四条  租金及其支付</w:t>
      </w:r>
    </w:p>
    <w:p>
      <w:pPr>
        <w:ind w:firstLine="480" w:firstLineChars="200"/>
        <w:jc w:val="left"/>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bCs/>
          <w:color w:val="auto"/>
          <w:sz w:val="24"/>
          <w:szCs w:val="24"/>
          <w:highlight w:val="none"/>
        </w:rPr>
        <w:t>，</w:t>
      </w:r>
      <w:r>
        <w:rPr>
          <w:rFonts w:hint="eastAsia" w:ascii="新宋体" w:hAnsi="新宋体" w:eastAsia="新宋体" w:cs="新宋体"/>
          <w:b/>
          <w:color w:val="auto"/>
          <w:sz w:val="24"/>
          <w:szCs w:val="24"/>
          <w:highlight w:val="none"/>
        </w:rPr>
        <w:t>每月租金</w:t>
      </w:r>
      <w:r>
        <w:rPr>
          <w:rFonts w:hint="eastAsia" w:ascii="新宋体" w:hAnsi="新宋体" w:eastAsia="新宋体" w:cs="新宋体"/>
          <w:b/>
          <w:bCs/>
          <w:color w:val="auto"/>
          <w:sz w:val="24"/>
          <w:szCs w:val="24"/>
          <w:highlight w:val="none"/>
        </w:rPr>
        <w:t>人民币</w:t>
      </w:r>
      <w:r>
        <w:rPr>
          <w:rFonts w:hint="eastAsia" w:ascii="新宋体" w:hAnsi="新宋体" w:eastAsia="新宋体" w:cs="新宋体"/>
          <w:b/>
          <w:color w:val="auto"/>
          <w:sz w:val="24"/>
          <w:szCs w:val="24"/>
          <w:highlight w:val="none"/>
        </w:rPr>
        <w:t>（币种下同）</w:t>
      </w:r>
      <w:r>
        <w:rPr>
          <w:rFonts w:hint="eastAsia" w:ascii="新宋体" w:hAnsi="新宋体" w:eastAsia="新宋体" w:cs="新宋体"/>
          <w:b/>
          <w:bCs/>
          <w:color w:val="auto"/>
          <w:sz w:val="24"/>
          <w:szCs w:val="24"/>
          <w:highlight w:val="none"/>
          <w:u w:val="single"/>
        </w:rPr>
        <w:t xml:space="preserve">          </w:t>
      </w:r>
      <w:r>
        <w:rPr>
          <w:rFonts w:hint="eastAsia" w:ascii="新宋体" w:hAnsi="新宋体" w:eastAsia="新宋体" w:cs="新宋体"/>
          <w:b/>
          <w:bCs/>
          <w:color w:val="auto"/>
          <w:sz w:val="24"/>
          <w:szCs w:val="24"/>
          <w:highlight w:val="none"/>
        </w:rPr>
        <w:t>元</w:t>
      </w:r>
      <w:r>
        <w:rPr>
          <w:rFonts w:hint="eastAsia" w:ascii="新宋体" w:hAnsi="新宋体" w:eastAsia="新宋体" w:cs="新宋体"/>
          <w:bCs/>
          <w:color w:val="auto"/>
          <w:sz w:val="24"/>
          <w:szCs w:val="24"/>
          <w:highlight w:val="none"/>
        </w:rPr>
        <w:t>（大写：</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）（不含税价：</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元）</w:t>
      </w:r>
      <w:r>
        <w:rPr>
          <w:rFonts w:hint="eastAsia" w:ascii="新宋体" w:hAnsi="新宋体" w:eastAsia="新宋体" w:cs="新宋体"/>
          <w:bCs/>
          <w:color w:val="auto"/>
          <w:sz w:val="24"/>
          <w:szCs w:val="24"/>
          <w:highlight w:val="none"/>
          <w:lang w:eastAsia="zh-CN"/>
        </w:rPr>
        <w:t>；</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w:t>
      </w:r>
      <w:r>
        <w:rPr>
          <w:rFonts w:hint="eastAsia" w:ascii="新宋体" w:hAnsi="新宋体" w:eastAsia="新宋体" w:cs="新宋体"/>
          <w:b/>
          <w:color w:val="auto"/>
          <w:sz w:val="24"/>
          <w:szCs w:val="24"/>
          <w:highlight w:val="none"/>
        </w:rPr>
        <w:t>每月租金</w:t>
      </w:r>
      <w:r>
        <w:rPr>
          <w:rFonts w:hint="eastAsia" w:ascii="新宋体" w:hAnsi="新宋体" w:eastAsia="新宋体" w:cs="新宋体"/>
          <w:b/>
          <w:color w:val="auto"/>
          <w:sz w:val="24"/>
          <w:szCs w:val="24"/>
          <w:highlight w:val="none"/>
          <w:u w:val="single"/>
        </w:rPr>
        <w:t xml:space="preserve">            元</w:t>
      </w:r>
      <w:r>
        <w:rPr>
          <w:rFonts w:hint="eastAsia" w:ascii="新宋体" w:hAnsi="新宋体" w:eastAsia="新宋体" w:cs="新宋体"/>
          <w:bCs/>
          <w:color w:val="auto"/>
          <w:sz w:val="24"/>
          <w:szCs w:val="24"/>
          <w:highlight w:val="none"/>
        </w:rPr>
        <w:t>（大写：</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）（不含税价：</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元）。租金按期缴交，每三个月为一期，首期租金应于</w:t>
      </w:r>
      <w:r>
        <w:rPr>
          <w:rFonts w:hint="eastAsia" w:ascii="新宋体" w:hAnsi="新宋体" w:eastAsia="新宋体" w:cs="新宋体"/>
          <w:bCs/>
          <w:color w:val="auto"/>
          <w:sz w:val="24"/>
          <w:szCs w:val="24"/>
          <w:highlight w:val="none"/>
          <w:lang w:eastAsia="zh-Hans"/>
        </w:rPr>
        <w:t>本</w:t>
      </w:r>
      <w:r>
        <w:rPr>
          <w:rFonts w:hint="eastAsia" w:ascii="新宋体" w:hAnsi="新宋体" w:eastAsia="新宋体" w:cs="新宋体"/>
          <w:bCs/>
          <w:color w:val="auto"/>
          <w:sz w:val="24"/>
          <w:szCs w:val="24"/>
          <w:highlight w:val="none"/>
        </w:rPr>
        <w:t>合同签订之日支付，后续租金应于每期首月前10日内支付。物业租金均为含税价格。</w:t>
      </w:r>
    </w:p>
    <w:p>
      <w:pPr>
        <w:ind w:firstLine="482"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第五条  履约保证金</w:t>
      </w:r>
    </w:p>
    <w:p>
      <w:pPr>
        <w:pStyle w:val="2"/>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 xml:space="preserve">5.1 </w:t>
      </w:r>
      <w:r>
        <w:rPr>
          <w:rFonts w:hint="eastAsia" w:ascii="新宋体" w:hAnsi="新宋体" w:eastAsia="新宋体" w:cs="新宋体"/>
          <w:color w:val="auto"/>
          <w:sz w:val="24"/>
          <w:szCs w:val="24"/>
          <w:highlight w:val="none"/>
        </w:rPr>
        <w:t>乙方应于本合同签订之日向甲方支付履约保证金</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元（大写：</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元）。</w:t>
      </w:r>
    </w:p>
    <w:p>
      <w:pPr>
        <w:pStyle w:val="2"/>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5.2 若本合同解除、终止、或者期满未续租的，乙方无违约并如期将租赁物业完整无损交还给甲方，且乙方已向有关部门办理完毕登记在租赁</w:t>
      </w:r>
      <w:r>
        <w:rPr>
          <w:rFonts w:hint="eastAsia" w:ascii="新宋体" w:hAnsi="新宋体" w:eastAsia="新宋体" w:cs="新宋体"/>
          <w:color w:val="auto"/>
          <w:sz w:val="24"/>
          <w:szCs w:val="24"/>
          <w:highlight w:val="none"/>
          <w:lang w:eastAsia="zh-Hans"/>
        </w:rPr>
        <w:t>物业</w:t>
      </w:r>
      <w:r>
        <w:rPr>
          <w:rFonts w:hint="eastAsia" w:ascii="新宋体" w:hAnsi="新宋体" w:eastAsia="新宋体" w:cs="新宋体"/>
          <w:color w:val="auto"/>
          <w:sz w:val="24"/>
          <w:szCs w:val="24"/>
          <w:highlight w:val="none"/>
        </w:rPr>
        <w:t>项下的</w:t>
      </w:r>
      <w:r>
        <w:rPr>
          <w:rFonts w:hint="eastAsia" w:ascii="新宋体" w:hAnsi="新宋体" w:eastAsia="新宋体" w:cs="新宋体"/>
          <w:color w:val="auto"/>
          <w:sz w:val="24"/>
          <w:szCs w:val="24"/>
          <w:highlight w:val="none"/>
          <w:lang w:eastAsia="zh-Hans"/>
        </w:rPr>
        <w:t>市场监督管理</w:t>
      </w:r>
      <w:r>
        <w:rPr>
          <w:rFonts w:hint="eastAsia" w:ascii="新宋体" w:hAnsi="新宋体" w:eastAsia="新宋体" w:cs="新宋体"/>
          <w:color w:val="auto"/>
          <w:sz w:val="24"/>
          <w:szCs w:val="24"/>
          <w:highlight w:val="none"/>
        </w:rPr>
        <w:t>、税务等住所登记或经营场所备案等迁移或撤销手续后，甲方可将履约保证金余额无息退还乙方。</w:t>
      </w:r>
    </w:p>
    <w:p>
      <w:pPr>
        <w:pStyle w:val="2"/>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5.3 若乙方拖欠甲方</w:t>
      </w:r>
      <w:r>
        <w:rPr>
          <w:rFonts w:hint="eastAsia" w:ascii="新宋体" w:hAnsi="新宋体" w:eastAsia="新宋体" w:cs="新宋体"/>
          <w:color w:val="auto"/>
          <w:sz w:val="24"/>
          <w:szCs w:val="24"/>
          <w:highlight w:val="none"/>
          <w:lang w:eastAsia="zh-Hans"/>
        </w:rPr>
        <w:t>本合同项下相关款项（</w:t>
      </w:r>
      <w:r>
        <w:rPr>
          <w:rFonts w:hint="eastAsia" w:ascii="新宋体" w:hAnsi="新宋体" w:eastAsia="新宋体" w:cs="新宋体"/>
          <w:color w:val="auto"/>
          <w:sz w:val="24"/>
          <w:szCs w:val="24"/>
          <w:highlight w:val="none"/>
        </w:rPr>
        <w:t>包括但不仅限于租金、违约金、赔偿金和其他相关费用</w:t>
      </w:r>
      <w:r>
        <w:rPr>
          <w:rFonts w:hint="eastAsia" w:ascii="新宋体" w:hAnsi="新宋体" w:eastAsia="新宋体" w:cs="新宋体"/>
          <w:color w:val="auto"/>
          <w:sz w:val="24"/>
          <w:szCs w:val="24"/>
          <w:highlight w:val="none"/>
          <w:lang w:eastAsia="zh-Hans"/>
        </w:rPr>
        <w:t>等）</w:t>
      </w:r>
      <w:r>
        <w:rPr>
          <w:rFonts w:hint="eastAsia" w:ascii="新宋体" w:hAnsi="新宋体" w:eastAsia="新宋体" w:cs="新宋体"/>
          <w:color w:val="auto"/>
          <w:sz w:val="24"/>
          <w:szCs w:val="24"/>
          <w:highlight w:val="none"/>
        </w:rPr>
        <w:t>，甲方有权从乙方所缴交的履约保证金中直接抵扣，抵扣顺序由甲方自行决定，不足部分乙方应在收到甲方通知之日起5日内缴清。</w:t>
      </w:r>
    </w:p>
    <w:p>
      <w:pPr>
        <w:pStyle w:val="2"/>
        <w:ind w:firstLine="482" w:firstLineChars="200"/>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第六条 物业服务、水、电、燃气等相关费用及其缴纳</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租赁期间，租赁物业产生的所有费用包括但不限于物业服务费、公维金、卫生费、水费、电费、燃气费、有线电视费、通信网络费、增扩设施设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维修费等均由乙方自行负担。乙方接受物业服务单位的统一管理，按时交纳各项费用。由甲方代缴的费用，乙方必须在每月10日前全额缴交给甲方。水、电、燃气等费用若需甲方开票，由乙方承担开票税费，若因税务政策调整，乙方按新标准承担</w:t>
      </w:r>
      <w:r>
        <w:rPr>
          <w:rFonts w:hint="eastAsia" w:ascii="新宋体" w:hAnsi="新宋体" w:eastAsia="新宋体" w:cs="新宋体"/>
          <w:color w:val="auto"/>
          <w:sz w:val="24"/>
          <w:szCs w:val="24"/>
          <w:highlight w:val="none"/>
          <w:lang w:eastAsia="zh-Hans"/>
        </w:rPr>
        <w:t>相应</w:t>
      </w:r>
      <w:r>
        <w:rPr>
          <w:rFonts w:hint="eastAsia" w:ascii="新宋体" w:hAnsi="新宋体" w:eastAsia="新宋体" w:cs="新宋体"/>
          <w:color w:val="auto"/>
          <w:sz w:val="24"/>
          <w:szCs w:val="24"/>
          <w:highlight w:val="none"/>
        </w:rPr>
        <w:t>税费。</w:t>
      </w:r>
    </w:p>
    <w:p>
      <w:pPr>
        <w:ind w:firstLine="482"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第七条 甲方指定的收款银行账户：</w:t>
      </w:r>
    </w:p>
    <w:p>
      <w:pPr>
        <w:ind w:firstLine="360" w:firstLineChars="15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开户银行：</w:t>
      </w:r>
    </w:p>
    <w:p>
      <w:pPr>
        <w:ind w:firstLine="360" w:firstLineChars="15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户　　名：</w:t>
      </w:r>
    </w:p>
    <w:p>
      <w:pPr>
        <w:ind w:firstLine="360" w:firstLineChars="150"/>
        <w:jc w:val="left"/>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账　　号：</w:t>
      </w:r>
    </w:p>
    <w:p>
      <w:pPr>
        <w:ind w:left="48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第八条 物业的移交和返还</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8.1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pPr>
        <w:ind w:firstLine="480" w:firstLineChars="200"/>
        <w:jc w:val="left"/>
        <w:rPr>
          <w:rFonts w:hint="eastAsia" w:ascii="新宋体" w:hAnsi="新宋体" w:eastAsia="新宋体" w:cs="新宋体"/>
          <w:b/>
          <w:color w:val="auto"/>
          <w:sz w:val="24"/>
          <w:szCs w:val="24"/>
          <w:highlight w:val="none"/>
          <w:u w:val="single"/>
        </w:rPr>
      </w:pPr>
      <w:r>
        <w:rPr>
          <w:rFonts w:hint="eastAsia" w:ascii="新宋体" w:hAnsi="新宋体" w:eastAsia="新宋体" w:cs="新宋体"/>
          <w:color w:val="auto"/>
          <w:sz w:val="24"/>
          <w:szCs w:val="24"/>
          <w:highlight w:val="none"/>
        </w:rPr>
        <w:t xml:space="preserve">8.2 </w:t>
      </w:r>
      <w:r>
        <w:rPr>
          <w:rFonts w:hint="eastAsia" w:ascii="新宋体" w:hAnsi="新宋体" w:eastAsia="新宋体" w:cs="新宋体"/>
          <w:b/>
          <w:color w:val="auto"/>
          <w:sz w:val="24"/>
          <w:szCs w:val="24"/>
          <w:highlight w:val="none"/>
          <w:u w:val="single"/>
        </w:rPr>
        <w:t>乙方同意因甲方</w:t>
      </w:r>
      <w:r>
        <w:rPr>
          <w:rFonts w:hint="eastAsia" w:ascii="新宋体" w:hAnsi="新宋体" w:eastAsia="新宋体" w:cs="新宋体"/>
          <w:b/>
          <w:color w:val="auto"/>
          <w:sz w:val="24"/>
          <w:szCs w:val="24"/>
          <w:highlight w:val="none"/>
          <w:u w:val="single"/>
          <w:lang w:eastAsia="zh-Hans"/>
        </w:rPr>
        <w:t>或其他非甲方能够控制的</w:t>
      </w:r>
      <w:r>
        <w:rPr>
          <w:rFonts w:hint="eastAsia" w:ascii="新宋体" w:hAnsi="新宋体" w:eastAsia="新宋体" w:cs="新宋体"/>
          <w:b/>
          <w:color w:val="auto"/>
          <w:sz w:val="24"/>
          <w:szCs w:val="24"/>
          <w:highlight w:val="none"/>
          <w:u w:val="single"/>
        </w:rPr>
        <w:t>原因，本物业可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8.3乙方搬离时，除本合同约定归甲方所有的部分及甲方另行书面确认同意保留的装饰、装修或增扩、改造的设施、设备外，乙方应将租赁物业及设施、设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恢复原状，以良好整洁、可出租的状况（自然损耗除外）交还甲方。否则，无论乙方对租赁物业进行装饰、装修或增扩、改造设施设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时是否取得甲方同意，均视为乙方已放弃租赁物业内的装饰、装修或增扩、改造的设施设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的所有权，并放弃就装饰、装修或增扩、改造设施设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而发生的费用要求甲方赔偿或补偿。</w:t>
      </w:r>
      <w:r>
        <w:rPr>
          <w:rFonts w:hint="eastAsia" w:ascii="新宋体" w:hAnsi="新宋体" w:eastAsia="新宋体" w:cs="新宋体"/>
          <w:color w:val="auto"/>
          <w:sz w:val="24"/>
          <w:szCs w:val="24"/>
          <w:highlight w:val="none"/>
          <w:lang w:eastAsia="zh-Hans"/>
        </w:rPr>
        <w:t>若乙方搬离时未将租赁物业恢复至甲方要求的状态，则甲方有权另行聘请第三方对租赁物业进行恢复（包括但不限于对</w:t>
      </w:r>
      <w:r>
        <w:rPr>
          <w:rFonts w:hint="eastAsia" w:ascii="新宋体" w:hAnsi="新宋体" w:eastAsia="新宋体" w:cs="新宋体"/>
          <w:color w:val="auto"/>
          <w:sz w:val="24"/>
          <w:szCs w:val="24"/>
          <w:highlight w:val="none"/>
        </w:rPr>
        <w:t>租赁物业内的装饰、装修或增扩、改造</w:t>
      </w:r>
      <w:r>
        <w:rPr>
          <w:rFonts w:hint="eastAsia" w:ascii="新宋体" w:hAnsi="新宋体" w:eastAsia="新宋体" w:cs="新宋体"/>
          <w:color w:val="auto"/>
          <w:sz w:val="24"/>
          <w:szCs w:val="24"/>
          <w:highlight w:val="none"/>
          <w:lang w:eastAsia="zh-Hans"/>
        </w:rPr>
        <w:t>、违法建筑、违法搭盖等进行恢复原状），因此产生的所有责任与费用均由乙方承担，履约保证金不足以抵扣的，甲方有权继续向乙方追索。</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8.4租赁物业交还时，还应符合以下全部条件：</w:t>
      </w:r>
    </w:p>
    <w:p>
      <w:pPr>
        <w:ind w:firstLine="360" w:firstLineChars="15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（1）乙方以租赁物业作为</w:t>
      </w:r>
      <w:r>
        <w:rPr>
          <w:rFonts w:hint="eastAsia" w:ascii="新宋体" w:hAnsi="新宋体" w:eastAsia="新宋体" w:cs="新宋体"/>
          <w:color w:val="auto"/>
          <w:sz w:val="24"/>
          <w:szCs w:val="24"/>
          <w:highlight w:val="none"/>
          <w:lang w:eastAsia="zh-Hans"/>
        </w:rPr>
        <w:t>市场监督管理</w:t>
      </w:r>
      <w:r>
        <w:rPr>
          <w:rFonts w:hint="eastAsia" w:ascii="新宋体" w:hAnsi="新宋体" w:eastAsia="新宋体" w:cs="新宋体"/>
          <w:color w:val="auto"/>
          <w:sz w:val="24"/>
          <w:szCs w:val="24"/>
          <w:highlight w:val="none"/>
        </w:rPr>
        <w:t>注册地的，乙方书面承诺在租赁物业交还后7个工作日内完成注册地变更或注销手续，使租赁物业可重新作为</w:t>
      </w:r>
      <w:r>
        <w:rPr>
          <w:rFonts w:hint="eastAsia" w:ascii="新宋体" w:hAnsi="新宋体" w:eastAsia="新宋体" w:cs="新宋体"/>
          <w:color w:val="auto"/>
          <w:sz w:val="24"/>
          <w:szCs w:val="24"/>
          <w:highlight w:val="none"/>
          <w:lang w:eastAsia="zh-Hans"/>
        </w:rPr>
        <w:t>市场监督管理</w:t>
      </w:r>
      <w:r>
        <w:rPr>
          <w:rFonts w:hint="eastAsia" w:ascii="新宋体" w:hAnsi="新宋体" w:eastAsia="新宋体" w:cs="新宋体"/>
          <w:color w:val="auto"/>
          <w:sz w:val="24"/>
          <w:szCs w:val="24"/>
          <w:highlight w:val="none"/>
        </w:rPr>
        <w:t>注册地供新租户使用；</w:t>
      </w:r>
    </w:p>
    <w:p>
      <w:pPr>
        <w:ind w:firstLine="360" w:firstLineChars="15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（2）若乙方办理过有关租赁物业的水、电、燃气、通讯、网络等的开户或转户手续的，乙方已办理完毕相应的转出或销户手续；</w:t>
      </w:r>
    </w:p>
    <w:p>
      <w:pPr>
        <w:ind w:firstLine="360" w:firstLineChars="15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（3）乙方已向甲方结清所有应付款项、交还租赁物业全部钥匙并签署了书面交接单。</w:t>
      </w:r>
    </w:p>
    <w:p>
      <w:pPr>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8.5  乙方应于本合同终止、解除（无论何种原因而终止、解除）次日内腾退物业。</w:t>
      </w:r>
    </w:p>
    <w:p>
      <w:pPr>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8.6 乙方逾期腾退的，应按本合同第四条约定的租金标准的2倍支付自逾期腾退之日起至实际返还之日止的占有使用费。</w:t>
      </w:r>
    </w:p>
    <w:p>
      <w:pPr>
        <w:ind w:firstLine="480" w:firstLineChars="200"/>
        <w:rPr>
          <w:rFonts w:hint="eastAsia" w:ascii="新宋体" w:hAnsi="新宋体" w:eastAsia="新宋体" w:cs="新宋体"/>
          <w:b/>
          <w:color w:val="auto"/>
          <w:sz w:val="24"/>
          <w:szCs w:val="24"/>
          <w:highlight w:val="none"/>
        </w:rPr>
      </w:pPr>
      <w:r>
        <w:rPr>
          <w:rFonts w:hint="eastAsia" w:ascii="新宋体" w:hAnsi="新宋体" w:eastAsia="新宋体" w:cs="新宋体"/>
          <w:color w:val="auto"/>
          <w:sz w:val="24"/>
          <w:szCs w:val="24"/>
          <w:highlight w:val="none"/>
        </w:rPr>
        <w:t>8.7 乙方逾期未腾退的，视为乙方放弃滞留物品的所有权，乙方同意甲方有权没收</w:t>
      </w:r>
      <w:r>
        <w:rPr>
          <w:rFonts w:hint="eastAsia" w:ascii="新宋体" w:hAnsi="新宋体" w:eastAsia="新宋体" w:cs="新宋体"/>
          <w:color w:val="auto"/>
          <w:sz w:val="24"/>
          <w:szCs w:val="24"/>
          <w:highlight w:val="none"/>
          <w:lang w:eastAsia="zh-Hans"/>
        </w:rPr>
        <w:t>履约保证金</w:t>
      </w:r>
      <w:r>
        <w:rPr>
          <w:rFonts w:hint="eastAsia" w:ascii="新宋体" w:hAnsi="新宋体" w:eastAsia="新宋体" w:cs="新宋体"/>
          <w:color w:val="auto"/>
          <w:sz w:val="24"/>
          <w:szCs w:val="24"/>
          <w:highlight w:val="none"/>
        </w:rPr>
        <w:t>外，还有权不通过诉讼程序单方面采取以下措施：</w:t>
      </w:r>
      <w:r>
        <w:rPr>
          <w:rFonts w:hint="eastAsia" w:ascii="新宋体" w:hAnsi="新宋体" w:eastAsia="新宋体" w:cs="新宋体"/>
          <w:b/>
          <w:color w:val="auto"/>
          <w:sz w:val="24"/>
          <w:szCs w:val="24"/>
          <w:highlight w:val="none"/>
        </w:rPr>
        <w:t>①</w:t>
      </w:r>
      <w:r>
        <w:rPr>
          <w:rFonts w:hint="eastAsia" w:ascii="新宋体" w:hAnsi="新宋体" w:eastAsia="新宋体" w:cs="新宋体"/>
          <w:color w:val="auto"/>
          <w:sz w:val="24"/>
          <w:szCs w:val="24"/>
          <w:highlight w:val="none"/>
        </w:rPr>
        <w:t>甲方有权开启并更换租赁物业门锁或采取其它措施收回租赁物业；如租赁物业内有滞留物品，视为乙方已放弃该滞留物品的所有权，甲方有权将该滞留物品视为废弃物予以处置并收回租赁物业，因此产生的所有费用由乙方承担（包括但不限于搬运费、律师费、诉讼及保全费、保函费、公证费、差旅费、通讯费、评估费、拍卖费等），处置费用由乙方承担</w:t>
      </w:r>
      <w:r>
        <w:rPr>
          <w:rFonts w:hint="eastAsia" w:ascii="新宋体" w:hAnsi="新宋体" w:eastAsia="新宋体" w:cs="新宋体"/>
          <w:color w:val="auto"/>
          <w:sz w:val="24"/>
          <w:szCs w:val="24"/>
          <w:highlight w:val="none"/>
          <w:lang w:eastAsia="zh-Hans"/>
        </w:rPr>
        <w:t>，</w:t>
      </w:r>
      <w:r>
        <w:rPr>
          <w:rFonts w:hint="eastAsia" w:ascii="新宋体" w:hAnsi="新宋体" w:eastAsia="新宋体" w:cs="新宋体"/>
          <w:color w:val="auto"/>
          <w:sz w:val="24"/>
          <w:szCs w:val="24"/>
          <w:highlight w:val="none"/>
        </w:rPr>
        <w:t>乙方对此不</w:t>
      </w:r>
      <w:r>
        <w:rPr>
          <w:rFonts w:hint="eastAsia" w:ascii="新宋体" w:hAnsi="新宋体" w:eastAsia="新宋体" w:cs="新宋体"/>
          <w:color w:val="auto"/>
          <w:sz w:val="24"/>
          <w:szCs w:val="24"/>
          <w:highlight w:val="none"/>
          <w:lang w:eastAsia="zh-Hans"/>
        </w:rPr>
        <w:t>持</w:t>
      </w:r>
      <w:r>
        <w:rPr>
          <w:rFonts w:hint="eastAsia" w:ascii="新宋体" w:hAnsi="新宋体" w:eastAsia="新宋体" w:cs="新宋体"/>
          <w:color w:val="auto"/>
          <w:sz w:val="24"/>
          <w:szCs w:val="24"/>
          <w:highlight w:val="none"/>
        </w:rPr>
        <w:t>有任何异议。若滞留物品涉及第三人权益，因此引起的全部责任及费用概由乙方承担；</w:t>
      </w:r>
      <w:r>
        <w:rPr>
          <w:rFonts w:hint="eastAsia" w:ascii="新宋体" w:hAnsi="新宋体" w:eastAsia="新宋体" w:cs="新宋体"/>
          <w:b/>
          <w:color w:val="auto"/>
          <w:sz w:val="24"/>
          <w:szCs w:val="24"/>
          <w:highlight w:val="none"/>
        </w:rPr>
        <w:t>②</w:t>
      </w:r>
      <w:r>
        <w:rPr>
          <w:rFonts w:hint="eastAsia" w:ascii="新宋体" w:hAnsi="新宋体" w:eastAsia="新宋体" w:cs="新宋体"/>
          <w:color w:val="auto"/>
          <w:sz w:val="24"/>
          <w:szCs w:val="24"/>
          <w:highlight w:val="none"/>
        </w:rPr>
        <w:t>甲方有权停止对租赁物业的供水、供电、供气</w:t>
      </w:r>
      <w:r>
        <w:rPr>
          <w:rFonts w:hint="eastAsia" w:ascii="新宋体" w:hAnsi="新宋体" w:eastAsia="新宋体" w:cs="新宋体"/>
          <w:color w:val="auto"/>
          <w:sz w:val="24"/>
          <w:szCs w:val="24"/>
          <w:highlight w:val="none"/>
          <w:lang w:eastAsia="zh-Hans"/>
        </w:rPr>
        <w:t>，若因此产生损失，由乙方自行承担</w:t>
      </w:r>
      <w:r>
        <w:rPr>
          <w:rFonts w:hint="eastAsia" w:ascii="新宋体" w:hAnsi="新宋体" w:eastAsia="新宋体" w:cs="新宋体"/>
          <w:color w:val="auto"/>
          <w:sz w:val="24"/>
          <w:szCs w:val="24"/>
          <w:highlight w:val="none"/>
        </w:rPr>
        <w:t>。</w:t>
      </w:r>
    </w:p>
    <w:p>
      <w:pPr>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8.8乙方应赔偿因上述占用行为导致甲方遭受的一切损失</w:t>
      </w:r>
      <w:r>
        <w:rPr>
          <w:rFonts w:hint="eastAsia" w:ascii="新宋体" w:hAnsi="新宋体" w:eastAsia="新宋体" w:cs="新宋体"/>
          <w:color w:val="auto"/>
          <w:sz w:val="24"/>
          <w:szCs w:val="24"/>
          <w:highlight w:val="none"/>
          <w:lang w:eastAsia="zh-Hans"/>
        </w:rPr>
        <w:t>，并承担因此产生的一切</w:t>
      </w:r>
      <w:r>
        <w:rPr>
          <w:rFonts w:hint="eastAsia" w:ascii="新宋体" w:hAnsi="新宋体" w:eastAsia="新宋体" w:cs="新宋体"/>
          <w:color w:val="auto"/>
          <w:sz w:val="24"/>
          <w:szCs w:val="24"/>
          <w:highlight w:val="none"/>
        </w:rPr>
        <w:t>责任（包括乙方逾期腾退期间发生的安全事故责任及损失）。</w:t>
      </w:r>
    </w:p>
    <w:p>
      <w:pPr>
        <w:ind w:firstLine="482" w:firstLineChars="200"/>
        <w:jc w:val="left"/>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w:t>
      </w:r>
      <w:r>
        <w:rPr>
          <w:rFonts w:hint="eastAsia" w:ascii="新宋体" w:hAnsi="新宋体" w:eastAsia="新宋体" w:cs="新宋体"/>
          <w:b/>
          <w:color w:val="auto"/>
          <w:sz w:val="24"/>
          <w:szCs w:val="24"/>
          <w:highlight w:val="none"/>
          <w:lang w:eastAsia="zh-Hans"/>
        </w:rPr>
        <w:t>九</w:t>
      </w:r>
      <w:r>
        <w:rPr>
          <w:rFonts w:hint="eastAsia" w:ascii="新宋体" w:hAnsi="新宋体" w:eastAsia="新宋体" w:cs="新宋体"/>
          <w:b/>
          <w:color w:val="auto"/>
          <w:sz w:val="24"/>
          <w:szCs w:val="24"/>
          <w:highlight w:val="none"/>
        </w:rPr>
        <w:t>条  物业的使用和维修</w:t>
      </w:r>
    </w:p>
    <w:p>
      <w:pPr>
        <w:ind w:firstLine="480" w:firstLineChars="200"/>
        <w:rPr>
          <w:rFonts w:hint="eastAsia" w:ascii="新宋体" w:hAnsi="新宋体" w:eastAsia="新宋体" w:cs="新宋体"/>
          <w:b/>
          <w:color w:val="auto"/>
          <w:sz w:val="24"/>
          <w:szCs w:val="24"/>
          <w:highlight w:val="none"/>
        </w:rPr>
      </w:pPr>
      <w:r>
        <w:rPr>
          <w:rFonts w:hint="eastAsia" w:ascii="新宋体" w:hAnsi="新宋体" w:eastAsia="新宋体" w:cs="新宋体"/>
          <w:color w:val="auto"/>
          <w:sz w:val="24"/>
          <w:szCs w:val="24"/>
          <w:highlight w:val="none"/>
        </w:rPr>
        <w:t>9.1  乙方承租物业的户外广告设置或使用权归甲方所有，未经甲方书面同意，乙方不得出租或自行发布广告。若擅自设置户外广告，甲方有权拆除，并要求乙方支付因此产生的一切费用。</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9.2  乙方应保持物业完好，按照根据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9.3  乙方应遵守物业区域的服务管理规约，处理好相邻关系，不得以遗弃垃圾、违章搭建、侵占搭建、侵占通道、高空抛物等方式损害其他业主和使用人的合法权益</w:t>
      </w:r>
      <w:r>
        <w:rPr>
          <w:rFonts w:hint="eastAsia" w:ascii="新宋体" w:hAnsi="新宋体" w:eastAsia="新宋体" w:cs="新宋体"/>
          <w:color w:val="auto"/>
          <w:sz w:val="24"/>
          <w:szCs w:val="24"/>
          <w:highlight w:val="none"/>
          <w:lang w:eastAsia="zh-Hans"/>
        </w:rPr>
        <w:t>，乙方不得从事对周围环境造成污染的不良行业，且应积极配合城市市容环境卫生、文明城市创建、卫生防疫等各项工作，积极倡导绿色生活方式</w:t>
      </w:r>
      <w:r>
        <w:rPr>
          <w:rFonts w:hint="eastAsia" w:ascii="新宋体" w:hAnsi="新宋体" w:eastAsia="新宋体" w:cs="新宋体"/>
          <w:color w:val="auto"/>
          <w:sz w:val="24"/>
          <w:szCs w:val="24"/>
          <w:highlight w:val="none"/>
        </w:rPr>
        <w:t>。否则，由此产生的责任由乙方自行承担</w:t>
      </w:r>
      <w:r>
        <w:rPr>
          <w:rFonts w:hint="eastAsia" w:ascii="新宋体" w:hAnsi="新宋体" w:eastAsia="新宋体" w:cs="新宋体"/>
          <w:color w:val="auto"/>
          <w:sz w:val="24"/>
          <w:szCs w:val="24"/>
          <w:highlight w:val="none"/>
          <w:lang w:eastAsia="zh-Hans"/>
        </w:rPr>
        <w:t>，</w:t>
      </w:r>
      <w:r>
        <w:rPr>
          <w:rFonts w:hint="eastAsia" w:ascii="新宋体" w:hAnsi="新宋体" w:eastAsia="新宋体" w:cs="新宋体"/>
          <w:color w:val="auto"/>
          <w:sz w:val="24"/>
          <w:szCs w:val="24"/>
          <w:highlight w:val="none"/>
        </w:rPr>
        <w:t>若因此造成甲方损失，乙方应予以赔偿。</w:t>
      </w:r>
    </w:p>
    <w:p>
      <w:pPr>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9.4  乙方保证自身以及员工在合同履行期间遵守中国法律、法规的规定</w:t>
      </w:r>
      <w:bookmarkStart w:id="1" w:name="_Hlk45895349"/>
      <w:r>
        <w:rPr>
          <w:rFonts w:hint="eastAsia" w:ascii="新宋体" w:hAnsi="新宋体" w:eastAsia="新宋体" w:cs="新宋体"/>
          <w:color w:val="auto"/>
          <w:sz w:val="24"/>
          <w:szCs w:val="24"/>
          <w:highlight w:val="none"/>
        </w:rPr>
        <w:t>，保证不从事法律法规禁止的行为，不存放、转运违禁、危险物品。</w:t>
      </w:r>
      <w:bookmarkEnd w:id="1"/>
    </w:p>
    <w:p>
      <w:pPr>
        <w:ind w:firstLine="482" w:firstLineChars="200"/>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第</w:t>
      </w:r>
      <w:r>
        <w:rPr>
          <w:rFonts w:hint="eastAsia" w:ascii="新宋体" w:hAnsi="新宋体" w:eastAsia="新宋体" w:cs="新宋体"/>
          <w:b/>
          <w:color w:val="auto"/>
          <w:sz w:val="24"/>
          <w:szCs w:val="24"/>
          <w:highlight w:val="none"/>
          <w:lang w:eastAsia="zh-Hans"/>
        </w:rPr>
        <w:t>十</w:t>
      </w:r>
      <w:r>
        <w:rPr>
          <w:rFonts w:hint="eastAsia" w:ascii="新宋体" w:hAnsi="新宋体" w:eastAsia="新宋体" w:cs="新宋体"/>
          <w:b/>
          <w:color w:val="auto"/>
          <w:sz w:val="24"/>
          <w:szCs w:val="24"/>
          <w:highlight w:val="none"/>
        </w:rPr>
        <w:t>条  关于装饰装修等的特别约定</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10.1  乙方</w:t>
      </w:r>
      <w:r>
        <w:rPr>
          <w:rFonts w:hint="eastAsia" w:ascii="新宋体" w:hAnsi="新宋体" w:eastAsia="新宋体" w:cs="新宋体"/>
          <w:color w:val="auto"/>
          <w:sz w:val="24"/>
          <w:szCs w:val="24"/>
          <w:highlight w:val="none"/>
          <w:lang w:val="en-US" w:eastAsia="zh-CN"/>
        </w:rPr>
        <w:t>装饰装修方案</w:t>
      </w:r>
      <w:r>
        <w:rPr>
          <w:rFonts w:hint="eastAsia" w:ascii="新宋体" w:hAnsi="新宋体" w:eastAsia="新宋体" w:cs="新宋体"/>
          <w:color w:val="auto"/>
          <w:sz w:val="24"/>
          <w:szCs w:val="24"/>
          <w:highlight w:val="none"/>
        </w:rPr>
        <w:t>须</w:t>
      </w:r>
      <w:r>
        <w:rPr>
          <w:rFonts w:hint="eastAsia" w:ascii="新宋体" w:hAnsi="新宋体" w:eastAsia="新宋体" w:cs="新宋体"/>
          <w:color w:val="auto"/>
          <w:sz w:val="24"/>
          <w:szCs w:val="24"/>
          <w:highlight w:val="none"/>
          <w:lang w:val="en-US" w:eastAsia="zh-CN"/>
        </w:rPr>
        <w:t>提前报</w:t>
      </w:r>
      <w:r>
        <w:rPr>
          <w:rFonts w:hint="eastAsia" w:ascii="新宋体" w:hAnsi="新宋体" w:eastAsia="新宋体" w:cs="新宋体"/>
          <w:color w:val="auto"/>
          <w:sz w:val="24"/>
          <w:szCs w:val="24"/>
          <w:highlight w:val="none"/>
        </w:rPr>
        <w:t>甲方书面同意</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并按</w:t>
      </w:r>
      <w:r>
        <w:rPr>
          <w:rFonts w:hint="eastAsia" w:ascii="新宋体" w:hAnsi="新宋体" w:eastAsia="新宋体" w:cs="新宋体"/>
          <w:color w:val="auto"/>
          <w:sz w:val="24"/>
          <w:szCs w:val="24"/>
          <w:highlight w:val="none"/>
          <w:lang w:val="en-US" w:eastAsia="zh-CN"/>
        </w:rPr>
        <w:t>相关</w:t>
      </w:r>
      <w:r>
        <w:rPr>
          <w:rFonts w:hint="eastAsia" w:ascii="新宋体" w:hAnsi="新宋体" w:eastAsia="新宋体" w:cs="新宋体"/>
          <w:color w:val="auto"/>
          <w:sz w:val="24"/>
          <w:szCs w:val="24"/>
          <w:highlight w:val="none"/>
        </w:rPr>
        <w:t>要求向属地街道、社区</w:t>
      </w:r>
      <w:r>
        <w:rPr>
          <w:rFonts w:hint="eastAsia" w:ascii="新宋体" w:hAnsi="新宋体" w:eastAsia="新宋体" w:cs="新宋体"/>
          <w:color w:val="auto"/>
          <w:sz w:val="24"/>
          <w:szCs w:val="24"/>
          <w:highlight w:val="none"/>
          <w:lang w:val="en-US" w:eastAsia="zh-CN"/>
        </w:rPr>
        <w:t>及物业</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城管部门报备</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乙方装饰装修</w:t>
      </w:r>
      <w:r>
        <w:rPr>
          <w:rFonts w:hint="eastAsia" w:ascii="新宋体" w:hAnsi="新宋体" w:eastAsia="新宋体" w:cs="新宋体"/>
          <w:color w:val="auto"/>
          <w:sz w:val="24"/>
          <w:szCs w:val="24"/>
          <w:highlight w:val="none"/>
        </w:rPr>
        <w:t>不得改变物业的结构和外观，不得设置对物业结构有影响的设施设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Hans"/>
        </w:rPr>
        <w:t>甲方同意乙方装修，并不因此减轻或免除乙方需要承担责任，因装修行为产生的一切责任、后果和费用均由乙方自行承担。</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10.2  乙方装修或增扩设施设备的，其有关消防安全及环保等方案必须由乙方自行按规定报有关行政管理部门审批核准，其审批核准结果需报甲方存档。</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10.3  乙方须委托具有相关合法资质的单位按规范施工，费用由乙方自行负责。装修结果与装修方案不符的，甲方有权要求乙方整改使其符合装修方案。乙方应当承担装修过程的安全责任，给甲方造成损失的应予以赔偿。</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10.4 合同解除或终止时，已形成附合的装饰装修、增扩的设施设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无偿归甲方所有，甲方不给予任何补偿。未形成附合的装饰装修和设施设</w:t>
      </w:r>
      <w:r>
        <w:rPr>
          <w:rFonts w:hint="eastAsia" w:ascii="新宋体" w:hAnsi="新宋体" w:eastAsia="新宋体" w:cs="新宋体"/>
          <w:color w:val="auto"/>
          <w:sz w:val="24"/>
          <w:szCs w:val="24"/>
          <w:highlight w:val="none"/>
          <w:lang w:eastAsia="zh-Hans"/>
        </w:rPr>
        <w:t>备</w:t>
      </w:r>
      <w:r>
        <w:rPr>
          <w:rFonts w:hint="eastAsia" w:ascii="新宋体" w:hAnsi="新宋体" w:eastAsia="新宋体" w:cs="新宋体"/>
          <w:color w:val="auto"/>
          <w:sz w:val="24"/>
          <w:szCs w:val="24"/>
          <w:highlight w:val="none"/>
        </w:rPr>
        <w:t>，由甲方决定是否拆除，乙方应在甲方通知的次日拆除。因拆除造成房屋毁损的，乙方应当恢复原状。如乙方逾期未拆除，视为乙方放弃所有权，甲方有权按本合同第</w:t>
      </w:r>
      <w:r>
        <w:rPr>
          <w:rFonts w:hint="eastAsia" w:ascii="新宋体" w:hAnsi="新宋体" w:eastAsia="新宋体" w:cs="新宋体"/>
          <w:color w:val="auto"/>
          <w:sz w:val="24"/>
          <w:szCs w:val="24"/>
          <w:highlight w:val="none"/>
          <w:lang w:eastAsia="zh-Hans"/>
        </w:rPr>
        <w:t>八</w:t>
      </w:r>
      <w:r>
        <w:rPr>
          <w:rFonts w:hint="eastAsia" w:ascii="新宋体" w:hAnsi="新宋体" w:eastAsia="新宋体" w:cs="新宋体"/>
          <w:color w:val="auto"/>
          <w:sz w:val="24"/>
          <w:szCs w:val="24"/>
          <w:highlight w:val="none"/>
        </w:rPr>
        <w:t>条进行处置。如甲方决定不拆除，则无偿归甲方所有。</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10.5甲方存档的任何资料，不代表甲方对该资料负有审查义务。乙方应当对该资料的真实性、合法性、完整性以及法律后果承担责任，给甲方造成损失的乙方应予以赔偿。</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10.6合同履行期间因政府要求需要对租赁物业进行检测、鉴定的，由乙方承担有关费用，检测、鉴定期间乙方仍应根据本协议约定履行义务。</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10.7签约前甲方已经向乙方披露了物业权属情况及已取得的全部手续（未披露的视为没有），乙方充分评估以后自愿</w:t>
      </w:r>
      <w:r>
        <w:rPr>
          <w:rFonts w:hint="eastAsia" w:ascii="新宋体" w:hAnsi="新宋体" w:eastAsia="新宋体" w:cs="新宋体"/>
          <w:color w:val="auto"/>
          <w:sz w:val="24"/>
          <w:szCs w:val="24"/>
          <w:highlight w:val="none"/>
          <w:lang w:eastAsia="zh-Hans"/>
        </w:rPr>
        <w:t>承租并</w:t>
      </w:r>
      <w:r>
        <w:rPr>
          <w:rFonts w:hint="eastAsia" w:ascii="新宋体" w:hAnsi="新宋体" w:eastAsia="新宋体" w:cs="新宋体"/>
          <w:color w:val="auto"/>
          <w:sz w:val="24"/>
          <w:szCs w:val="24"/>
          <w:highlight w:val="none"/>
        </w:rPr>
        <w:t>投入装饰装修。本合同如被宣告全部或者部分无效，乙方自愿承担全部装修损失，承诺不向甲方索赔装修现值损失。甲方基于乙方的前述承诺同意签署本合同。本条款作为无效合同的争议解决条款，效力具有独立性。</w:t>
      </w:r>
    </w:p>
    <w:p>
      <w:pPr>
        <w:numPr>
          <w:ilvl w:val="255"/>
          <w:numId w:val="0"/>
        </w:numPr>
        <w:ind w:firstLine="482" w:firstLineChars="200"/>
        <w:jc w:val="left"/>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lang w:eastAsia="zh-Hans"/>
        </w:rPr>
        <w:t xml:space="preserve">第十一条  </w:t>
      </w:r>
      <w:r>
        <w:rPr>
          <w:rFonts w:hint="eastAsia" w:ascii="新宋体" w:hAnsi="新宋体" w:eastAsia="新宋体" w:cs="新宋体"/>
          <w:b/>
          <w:bCs/>
          <w:color w:val="auto"/>
          <w:sz w:val="24"/>
          <w:szCs w:val="24"/>
          <w:highlight w:val="none"/>
        </w:rPr>
        <w:t>关于附属设施设备的特别约定</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11.1  乙方应爱护和合理使用附属设施设备并承担安全使用责任，因乙方管理使用不善造成附属设施设备损失的，由乙方负责修复并赔偿损失。</w:t>
      </w:r>
    </w:p>
    <w:p>
      <w:pPr>
        <w:ind w:firstLine="480" w:firstLineChars="20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11.2  附属设施设备的所有权属于甲方，乙方对附属设施设备只享有租赁期间的使用权。未经甲方同意，乙方不得将附属设施设备转租或转借，不得在设备上随意增加或减少部件，也不得以任何理由对设备抵押、质押等。</w:t>
      </w:r>
    </w:p>
    <w:p>
      <w:pPr>
        <w:ind w:firstLine="480"/>
        <w:jc w:val="left"/>
        <w:rPr>
          <w:rFonts w:hint="eastAsia" w:ascii="新宋体" w:hAnsi="新宋体" w:eastAsia="新宋体" w:cs="新宋体"/>
          <w:sz w:val="24"/>
          <w:szCs w:val="24"/>
        </w:rPr>
      </w:pPr>
      <w:r>
        <w:rPr>
          <w:rFonts w:hint="eastAsia" w:ascii="新宋体" w:hAnsi="新宋体" w:eastAsia="新宋体" w:cs="新宋体"/>
          <w:sz w:val="24"/>
          <w:szCs w:val="24"/>
        </w:rPr>
        <w:t xml:space="preserve">11.3  租赁期间，因乙方在保管使用附属设施设备过程中造成的任何人身伤害及财产损失的，所有法律责任及后果均由乙方自行承担。 </w:t>
      </w:r>
    </w:p>
    <w:p>
      <w:pPr>
        <w:ind w:firstLine="480"/>
        <w:jc w:val="left"/>
        <w:rPr>
          <w:rFonts w:hint="eastAsia" w:ascii="新宋体" w:hAnsi="新宋体" w:eastAsia="新宋体" w:cs="新宋体"/>
          <w:sz w:val="24"/>
          <w:szCs w:val="24"/>
        </w:rPr>
      </w:pPr>
      <w:r>
        <w:rPr>
          <w:rFonts w:hint="eastAsia" w:ascii="新宋体" w:hAnsi="新宋体" w:eastAsia="新宋体" w:cs="新宋体"/>
          <w:sz w:val="24"/>
          <w:szCs w:val="24"/>
        </w:rPr>
        <w:t xml:space="preserve">11.4  乙方保证在合同终止或提前解除时租赁物业及其所属设施设备以可靠运行状态随同租赁物业归还甲方。因乙方保管或者使用不当或其他非甲方原因造成租赁物业及其所属设施设备损坏，乙方应负责维修，费用由乙方承担。如果乙方拒不维修，甲方可代为维修或者更换，费用由乙方承担。给甲方或者第三方造成损失的，乙方应当赔偿损失。若乙方拒绝或者阻碍甲方代为维修或者更换的，所造成的一切后果由乙方承担。                                                 </w:t>
      </w:r>
    </w:p>
    <w:p>
      <w:pPr>
        <w:ind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二</w:t>
      </w:r>
      <w:r>
        <w:rPr>
          <w:rFonts w:hint="eastAsia" w:ascii="新宋体" w:hAnsi="新宋体" w:eastAsia="新宋体" w:cs="新宋体"/>
          <w:b/>
          <w:sz w:val="24"/>
          <w:szCs w:val="24"/>
        </w:rPr>
        <w:t>条  双方的其他权利义务</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bCs/>
          <w:sz w:val="24"/>
          <w:szCs w:val="24"/>
        </w:rPr>
        <w:t xml:space="preserve">12.1 </w:t>
      </w:r>
      <w:r>
        <w:rPr>
          <w:rFonts w:hint="eastAsia" w:ascii="新宋体" w:hAnsi="新宋体" w:eastAsia="新宋体" w:cs="新宋体"/>
          <w:sz w:val="24"/>
          <w:szCs w:val="24"/>
        </w:rPr>
        <w:t>未经甲方</w:t>
      </w:r>
      <w:r>
        <w:rPr>
          <w:rFonts w:hint="eastAsia" w:ascii="新宋体" w:hAnsi="新宋体" w:eastAsia="新宋体" w:cs="新宋体"/>
          <w:sz w:val="24"/>
          <w:szCs w:val="24"/>
          <w:lang w:eastAsia="zh-Hans"/>
        </w:rPr>
        <w:t>事先</w:t>
      </w:r>
      <w:r>
        <w:rPr>
          <w:rFonts w:hint="eastAsia" w:ascii="新宋体" w:hAnsi="新宋体" w:eastAsia="新宋体" w:cs="新宋体"/>
          <w:sz w:val="24"/>
          <w:szCs w:val="24"/>
        </w:rPr>
        <w:t>书面同意，乙方不得转租（含部分转租）、出借该物业、与他人共同经营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w:t>
      </w:r>
    </w:p>
    <w:p>
      <w:pPr>
        <w:ind w:firstLine="480" w:firstLineChars="200"/>
        <w:jc w:val="left"/>
        <w:rPr>
          <w:rFonts w:hint="eastAsia" w:ascii="新宋体" w:hAnsi="新宋体" w:eastAsia="新宋体" w:cs="新宋体"/>
          <w:bCs/>
          <w:sz w:val="24"/>
          <w:szCs w:val="24"/>
        </w:rPr>
      </w:pPr>
      <w:r>
        <w:rPr>
          <w:rFonts w:hint="eastAsia" w:ascii="新宋体" w:hAnsi="新宋体" w:eastAsia="新宋体" w:cs="新宋体"/>
          <w:sz w:val="24"/>
          <w:szCs w:val="24"/>
        </w:rPr>
        <w:t>12.2</w:t>
      </w:r>
      <w:r>
        <w:rPr>
          <w:rFonts w:hint="eastAsia" w:ascii="新宋体" w:hAnsi="新宋体" w:eastAsia="新宋体" w:cs="新宋体"/>
          <w:bCs/>
          <w:sz w:val="24"/>
          <w:szCs w:val="24"/>
        </w:rPr>
        <w:t xml:space="preserve"> 租赁期届满后甲方继续出租的，乙方如需继续承租，原则上须参加甲方组织的资产出租竞标。如有以下情况之一的，甲方有权取消乙方竞标下个合同期的权利，并视同乙方放弃续租该物业且同时放弃优先承租权，乙方必须在租赁期满后的次日内归还该物业：</w:t>
      </w:r>
    </w:p>
    <w:p>
      <w:pPr>
        <w:ind w:firstLine="482" w:firstLineChars="200"/>
        <w:jc w:val="left"/>
        <w:rPr>
          <w:rFonts w:hint="eastAsia" w:ascii="新宋体" w:hAnsi="新宋体" w:eastAsia="新宋体" w:cs="新宋体"/>
          <w:bCs/>
          <w:sz w:val="24"/>
          <w:szCs w:val="24"/>
        </w:rPr>
      </w:pPr>
      <w:r>
        <w:rPr>
          <w:rFonts w:hint="eastAsia" w:ascii="新宋体" w:hAnsi="新宋体" w:eastAsia="新宋体" w:cs="新宋体"/>
          <w:b/>
          <w:bCs/>
          <w:sz w:val="24"/>
          <w:szCs w:val="24"/>
        </w:rPr>
        <w:t>①</w:t>
      </w:r>
      <w:r>
        <w:rPr>
          <w:rFonts w:hint="eastAsia" w:ascii="新宋体" w:hAnsi="新宋体" w:eastAsia="新宋体" w:cs="新宋体"/>
          <w:bCs/>
          <w:sz w:val="24"/>
          <w:szCs w:val="24"/>
        </w:rPr>
        <w:t>乙方不参与报名或竞价投标的；</w:t>
      </w:r>
      <w:r>
        <w:rPr>
          <w:rFonts w:hint="eastAsia" w:ascii="新宋体" w:hAnsi="新宋体" w:eastAsia="新宋体" w:cs="新宋体"/>
          <w:b/>
          <w:bCs/>
          <w:sz w:val="24"/>
          <w:szCs w:val="24"/>
        </w:rPr>
        <w:t>②</w:t>
      </w:r>
      <w:r>
        <w:rPr>
          <w:rFonts w:hint="eastAsia" w:ascii="新宋体" w:hAnsi="新宋体" w:eastAsia="新宋体" w:cs="新宋体"/>
          <w:sz w:val="24"/>
          <w:szCs w:val="24"/>
        </w:rPr>
        <w:t>租赁期内，乙方未足额缴交租金；</w:t>
      </w:r>
      <w:r>
        <w:rPr>
          <w:rFonts w:hint="eastAsia" w:ascii="新宋体" w:hAnsi="新宋体" w:eastAsia="新宋体" w:cs="新宋体"/>
          <w:b/>
          <w:sz w:val="24"/>
          <w:szCs w:val="24"/>
        </w:rPr>
        <w:t>③</w:t>
      </w:r>
      <w:r>
        <w:rPr>
          <w:rFonts w:hint="eastAsia" w:ascii="新宋体" w:hAnsi="新宋体" w:eastAsia="新宋体" w:cs="新宋体"/>
          <w:bCs/>
          <w:sz w:val="24"/>
          <w:szCs w:val="24"/>
        </w:rPr>
        <w:t>乙方在甲方组织的资产出租竞标之前仍有</w:t>
      </w:r>
      <w:r>
        <w:rPr>
          <w:rFonts w:hint="eastAsia" w:ascii="新宋体" w:hAnsi="新宋体" w:eastAsia="新宋体" w:cs="新宋体"/>
          <w:bCs/>
          <w:color w:val="000000"/>
          <w:sz w:val="24"/>
          <w:szCs w:val="24"/>
        </w:rPr>
        <w:t>租金</w:t>
      </w:r>
      <w:r>
        <w:rPr>
          <w:rFonts w:hint="eastAsia" w:ascii="新宋体" w:hAnsi="新宋体" w:eastAsia="新宋体" w:cs="新宋体"/>
          <w:bCs/>
          <w:sz w:val="24"/>
          <w:szCs w:val="24"/>
        </w:rPr>
        <w:t>或其他费用未与甲方结清。④甲方认为可取消乙方竞标权利</w:t>
      </w:r>
      <w:r>
        <w:rPr>
          <w:rFonts w:hint="eastAsia" w:ascii="新宋体" w:hAnsi="新宋体" w:eastAsia="新宋体" w:cs="新宋体"/>
          <w:bCs/>
          <w:sz w:val="24"/>
          <w:szCs w:val="24"/>
          <w:lang w:eastAsia="zh-Hans"/>
        </w:rPr>
        <w:t>或</w:t>
      </w:r>
      <w:r>
        <w:rPr>
          <w:rFonts w:hint="eastAsia" w:ascii="新宋体" w:hAnsi="新宋体" w:eastAsia="新宋体" w:cs="新宋体"/>
          <w:bCs/>
          <w:sz w:val="24"/>
          <w:szCs w:val="24"/>
        </w:rPr>
        <w:t>优先承租权的其他情形。</w:t>
      </w:r>
    </w:p>
    <w:p>
      <w:pPr>
        <w:ind w:firstLine="480" w:firstLineChars="200"/>
        <w:jc w:val="left"/>
        <w:rPr>
          <w:rFonts w:hint="eastAsia" w:ascii="新宋体" w:hAnsi="新宋体" w:eastAsia="新宋体" w:cs="新宋体"/>
          <w:bCs/>
          <w:sz w:val="24"/>
          <w:szCs w:val="24"/>
        </w:rPr>
      </w:pPr>
      <w:r>
        <w:rPr>
          <w:rFonts w:hint="eastAsia" w:ascii="新宋体" w:hAnsi="新宋体" w:eastAsia="新宋体" w:cs="新宋体"/>
          <w:bCs/>
          <w:sz w:val="24"/>
          <w:szCs w:val="24"/>
        </w:rPr>
        <w:t>12.3  租赁期内，甲方保留检查乙方对物业使用状况的权利。如对公共部位、共有设施设备进行检测、维修等工作，需要通过或进入物业的，乙方应予以配合。</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12.4  乙方承担在本合同履行期间（包括但不限于经营、使用等）所引起的一切安全责任、经营责任和债权债务，给甲方造成损失的应予以赔偿。</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12.5  租赁期满或合同解除，乙方应在租赁物业交还后7个工作日内到</w:t>
      </w:r>
      <w:r>
        <w:rPr>
          <w:rFonts w:hint="eastAsia" w:ascii="新宋体" w:hAnsi="新宋体" w:eastAsia="新宋体" w:cs="新宋体"/>
          <w:sz w:val="24"/>
          <w:szCs w:val="24"/>
          <w:lang w:eastAsia="zh-Hans"/>
        </w:rPr>
        <w:t>市场监督管理</w:t>
      </w:r>
      <w:r>
        <w:rPr>
          <w:rFonts w:hint="eastAsia" w:ascii="新宋体" w:hAnsi="新宋体" w:eastAsia="新宋体" w:cs="新宋体"/>
          <w:sz w:val="24"/>
          <w:szCs w:val="24"/>
        </w:rPr>
        <w:t>局办理注册地变更登记并注销以该地址注册的相关地图账号信息（</w:t>
      </w:r>
      <w:r>
        <w:rPr>
          <w:rFonts w:hint="eastAsia" w:ascii="新宋体" w:hAnsi="新宋体" w:eastAsia="新宋体" w:cs="新宋体"/>
          <w:sz w:val="24"/>
          <w:szCs w:val="24"/>
          <w:lang w:eastAsia="zh-Hans"/>
        </w:rPr>
        <w:t>包括但不限于</w:t>
      </w:r>
      <w:r>
        <w:rPr>
          <w:rFonts w:hint="eastAsia" w:ascii="新宋体" w:hAnsi="新宋体" w:eastAsia="新宋体" w:cs="新宋体"/>
          <w:sz w:val="24"/>
          <w:szCs w:val="24"/>
        </w:rPr>
        <w:t>高德地图、腾讯地图、谷歌地图等），若乙方未及时办理住所变更登记或注销的，甲方有权不返还</w:t>
      </w:r>
      <w:r>
        <w:rPr>
          <w:rFonts w:hint="eastAsia" w:ascii="新宋体" w:hAnsi="新宋体" w:eastAsia="新宋体" w:cs="新宋体"/>
          <w:sz w:val="24"/>
          <w:szCs w:val="24"/>
          <w:lang w:eastAsia="zh-Hans"/>
        </w:rPr>
        <w:t>履约保证金</w:t>
      </w:r>
      <w:r>
        <w:rPr>
          <w:rFonts w:hint="eastAsia" w:ascii="新宋体" w:hAnsi="新宋体" w:eastAsia="新宋体" w:cs="新宋体"/>
          <w:sz w:val="24"/>
          <w:szCs w:val="24"/>
        </w:rPr>
        <w:t>。逾期办理变更的，每逾期一个月，甲方有权按合同月租金</w:t>
      </w:r>
      <w:r>
        <w:rPr>
          <w:rFonts w:hint="eastAsia" w:ascii="新宋体" w:hAnsi="新宋体" w:eastAsia="新宋体" w:cs="新宋体"/>
          <w:b/>
          <w:sz w:val="24"/>
          <w:szCs w:val="24"/>
        </w:rPr>
        <w:t>20%</w:t>
      </w:r>
      <w:r>
        <w:rPr>
          <w:rFonts w:hint="eastAsia" w:ascii="新宋体" w:hAnsi="新宋体" w:eastAsia="新宋体" w:cs="新宋体"/>
          <w:sz w:val="24"/>
          <w:szCs w:val="24"/>
        </w:rPr>
        <w:t>的标准向乙方收取违约金，不满一个月的，按一个月计算。</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12.6  关于出租车位（如物业含有车位）</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 严禁在车位上存放国家禁止的物品及易燃易爆危险材料,否则,因此造成甲方及第三方损失,均由乙方承担赔偿责任和相关的法律责任。</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（2） 甲方不负责乙方停放在车位上车辆的安全和完好。甲方对于停放在该车位上的乙方车辆的损坏或丢失,不负任何保管或赔偿责任。</w:t>
      </w:r>
    </w:p>
    <w:p>
      <w:pPr>
        <w:ind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三</w:t>
      </w:r>
      <w:r>
        <w:rPr>
          <w:rFonts w:hint="eastAsia" w:ascii="新宋体" w:hAnsi="新宋体" w:eastAsia="新宋体" w:cs="新宋体"/>
          <w:b/>
          <w:sz w:val="24"/>
          <w:szCs w:val="24"/>
        </w:rPr>
        <w:t>条  合同的解除与终止</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 xml:space="preserve">13.1 </w:t>
      </w:r>
      <w:r>
        <w:rPr>
          <w:rFonts w:hint="eastAsia" w:ascii="新宋体" w:hAnsi="新宋体" w:eastAsia="新宋体" w:cs="新宋体"/>
          <w:b/>
          <w:sz w:val="24"/>
          <w:szCs w:val="24"/>
        </w:rPr>
        <w:t xml:space="preserve"> 甲、乙双方同意，有下列情形之一的，甲方有权书面通知乙方解除本合同并不退还履约保证金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② 因乙方单方原因逾期 30日仍未接收物业的；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③ 乙方未经甲方书面同意，擅自变更物业租赁用途；</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⑤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⑥ 乙方对该物业进行转让、抵押或采取其他侵犯甲方对物业之所有权或其他权利的行为的；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⑦ 乙方从事违法、犯罪活动的；</w:t>
      </w:r>
    </w:p>
    <w:p>
      <w:pPr>
        <w:ind w:firstLine="480" w:firstLineChars="200"/>
        <w:jc w:val="left"/>
        <w:rPr>
          <w:rFonts w:hint="eastAsia" w:ascii="新宋体" w:hAnsi="新宋体" w:eastAsia="新宋体" w:cs="新宋体"/>
          <w:sz w:val="24"/>
          <w:szCs w:val="24"/>
        </w:rPr>
      </w:pPr>
      <w:bookmarkStart w:id="2" w:name="_Hlk45895982"/>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 xml:space="preserve"> 乙方发生安全责任事故的或存在重大安全隐患未按要求整改的；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⑨ 乙方未履行其他合同义务，经甲方催告后仍未履行的；</w:t>
      </w:r>
      <w:bookmarkEnd w:id="2"/>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⑩存在甲方依法有权解除本合同的其他情形的。</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13.2  有下列情形之一的，本合同终止，甲、乙双方互不承担违约责任，甲方不补偿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乙方任何损失，但应无息退还</w:t>
      </w:r>
      <w:r>
        <w:rPr>
          <w:rFonts w:hint="eastAsia" w:ascii="新宋体" w:hAnsi="新宋体" w:eastAsia="新宋体" w:cs="新宋体"/>
          <w:sz w:val="24"/>
          <w:szCs w:val="24"/>
          <w:lang w:eastAsia="zh-Hans"/>
        </w:rPr>
        <w:t>履约保证金</w:t>
      </w:r>
      <w:r>
        <w:rPr>
          <w:rFonts w:hint="eastAsia" w:ascii="新宋体" w:hAnsi="新宋体" w:eastAsia="新宋体" w:cs="新宋体"/>
          <w:sz w:val="24"/>
          <w:szCs w:val="24"/>
        </w:rPr>
        <w:t>，租金及其他费用按照实际使用时间计算，不足整月的按天数计算：</w:t>
      </w:r>
    </w:p>
    <w:p>
      <w:pPr>
        <w:ind w:firstLine="480" w:firstLineChars="200"/>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列入拆迁、征用、收储等范围内，造成</w:t>
      </w:r>
      <w:r>
        <w:rPr>
          <w:rFonts w:hint="eastAsia" w:ascii="新宋体" w:hAnsi="新宋体" w:eastAsia="新宋体" w:cs="新宋体"/>
          <w:bCs/>
          <w:sz w:val="24"/>
          <w:szCs w:val="24"/>
        </w:rPr>
        <w:t xml:space="preserve">合同目的无法实现的； </w:t>
      </w:r>
    </w:p>
    <w:p>
      <w:pPr>
        <w:ind w:firstLine="480" w:firstLineChars="200"/>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pPr>
        <w:ind w:firstLine="480" w:firstLineChars="200"/>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pPr>
        <w:pStyle w:val="3"/>
        <w:spacing w:before="0" w:beforeAutospacing="0" w:after="0" w:afterAutospacing="0"/>
        <w:jc w:val="both"/>
        <w:rPr>
          <w:rFonts w:hint="eastAsia" w:ascii="新宋体" w:hAnsi="新宋体" w:eastAsia="新宋体" w:cs="新宋体"/>
          <w:bCs/>
          <w:kern w:val="2"/>
          <w:sz w:val="24"/>
          <w:szCs w:val="24"/>
        </w:rPr>
      </w:pPr>
      <w:r>
        <w:rPr>
          <w:rFonts w:hint="eastAsia" w:ascii="新宋体" w:hAnsi="新宋体" w:eastAsia="新宋体" w:cs="新宋体"/>
          <w:sz w:val="24"/>
          <w:szCs w:val="24"/>
        </w:rPr>
        <w:t xml:space="preserve">    13.3  甲方需要对该房屋进行改造或需收回自用的，合同可提前解除。但甲方应提前一个月通知乙方，且赔偿乙方贰个月的租金（按合同签订时月租金标准）。</w:t>
      </w:r>
    </w:p>
    <w:p>
      <w:pPr>
        <w:ind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四</w:t>
      </w:r>
      <w:r>
        <w:rPr>
          <w:rFonts w:hint="eastAsia" w:ascii="新宋体" w:hAnsi="新宋体" w:eastAsia="新宋体" w:cs="新宋体"/>
          <w:b/>
          <w:sz w:val="24"/>
          <w:szCs w:val="24"/>
        </w:rPr>
        <w:t>条  违约责任</w:t>
      </w:r>
    </w:p>
    <w:p>
      <w:pPr>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14.1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14.2 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租赁合同的，应提前壹个月书面通知甲方，</w:t>
      </w:r>
      <w:r>
        <w:rPr>
          <w:rFonts w:hint="eastAsia" w:ascii="新宋体" w:hAnsi="新宋体" w:eastAsia="新宋体" w:cs="新宋体"/>
          <w:sz w:val="24"/>
          <w:szCs w:val="24"/>
          <w:lang w:val="en-US" w:eastAsia="zh-CN"/>
        </w:rPr>
        <w:t>甲方有权没收</w:t>
      </w:r>
      <w:r>
        <w:rPr>
          <w:rFonts w:hint="eastAsia" w:ascii="新宋体" w:hAnsi="新宋体" w:eastAsia="新宋体" w:cs="新宋体"/>
          <w:sz w:val="24"/>
          <w:szCs w:val="24"/>
        </w:rPr>
        <w:t>乙方所缴</w:t>
      </w:r>
      <w:r>
        <w:rPr>
          <w:rFonts w:hint="eastAsia" w:ascii="新宋体" w:hAnsi="新宋体" w:eastAsia="新宋体" w:cs="新宋体"/>
          <w:sz w:val="24"/>
          <w:szCs w:val="24"/>
          <w:lang w:val="en-US" w:eastAsia="zh-CN"/>
        </w:rPr>
        <w:t>的</w:t>
      </w:r>
      <w:r>
        <w:rPr>
          <w:rFonts w:hint="eastAsia" w:ascii="新宋体" w:hAnsi="新宋体" w:eastAsia="新宋体" w:cs="新宋体"/>
          <w:sz w:val="24"/>
          <w:szCs w:val="24"/>
        </w:rPr>
        <w:t>履约保证金。乙方须在合同</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时结清租金和其他相关费用。</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14.3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14.4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14.5 本协议项下的租金、违约金、赔偿金等各项费用具有整体性，诉讼时效合并计算，并自最后一期债务履行期限届满之日起算。</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14.6违约责任的赔偿范围包括但不限于全部经济损失、搬运费、律师费、诉讼及保全费、保函费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pPr>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五</w:t>
      </w:r>
      <w:r>
        <w:rPr>
          <w:rFonts w:hint="eastAsia" w:ascii="新宋体" w:hAnsi="新宋体" w:eastAsia="新宋体" w:cs="新宋体"/>
          <w:b/>
          <w:sz w:val="24"/>
          <w:szCs w:val="24"/>
        </w:rPr>
        <w:t>条 安全特别约定</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15.1 租赁期间，乙方是租赁物业的实际管理人，该租赁物业内发生的所有安全事故，都由乙方承担，与甲方无关，包括不限于高空抛物、水电使用不当、在</w:t>
      </w:r>
      <w:r>
        <w:rPr>
          <w:rFonts w:hint="eastAsia" w:ascii="新宋体" w:hAnsi="新宋体" w:eastAsia="新宋体" w:cs="新宋体"/>
          <w:sz w:val="24"/>
          <w:szCs w:val="24"/>
          <w:lang w:eastAsia="zh-Hans"/>
        </w:rPr>
        <w:t>租赁物业范围</w:t>
      </w:r>
      <w:r>
        <w:rPr>
          <w:rFonts w:hint="eastAsia" w:ascii="新宋体" w:hAnsi="新宋体" w:eastAsia="新宋体" w:cs="新宋体"/>
          <w:sz w:val="24"/>
          <w:szCs w:val="24"/>
        </w:rPr>
        <w:t>内摔倒</w:t>
      </w:r>
      <w:r>
        <w:rPr>
          <w:rFonts w:hint="eastAsia" w:ascii="新宋体" w:hAnsi="新宋体" w:eastAsia="新宋体" w:cs="新宋体"/>
          <w:sz w:val="24"/>
          <w:szCs w:val="24"/>
          <w:lang w:eastAsia="zh-Hans"/>
        </w:rPr>
        <w:t>等</w:t>
      </w:r>
      <w:r>
        <w:rPr>
          <w:rFonts w:hint="eastAsia" w:ascii="新宋体" w:hAnsi="新宋体" w:eastAsia="新宋体" w:cs="新宋体"/>
          <w:sz w:val="24"/>
          <w:szCs w:val="24"/>
        </w:rPr>
        <w:t>，给乙方及其他人员造成的伤害，甲方都不承担任何责任。</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15.2 鉴于乙方在租赁期间占有和使用租赁物业，因此有关租赁物业的安全防范工作，包括但不限于防火、防盗及其他安全措施等由乙方负责，乙方应确保租赁物业各项使用安全指标符合国家及本市相关标准。</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 xml:space="preserve"> 乙方承租租赁物业（场所）须用于合法生产经营活动，在开业前应向甲方出示营业执照等资料。</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 xml:space="preserve"> 租赁期间，乙方应当做到规范用电、用气、用火，严禁私接、私拉电线，严禁电动车违规充电、违规停放，改变用电负荷或保险装置，严禁使用三无电器，做到用时检查、定期检查，发现安全隐患及时排除修理和整改。因乙方用气、用电不当（包括不限于家用电器、手机、电脑、充电宝、电动车等）发生安全事故，乙方应自行承担造成的一切损失。若遇到自身难以处理的安全隐患，应立即书面通知甲方及相关专业部门处理，甲方可协助乙方协调相关专业部门处理，但相关费用由乙方承担。乙方通知甲方的行为不解除乙方按本合同约定应承担的安全防范责任。</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 xml:space="preserve"> 租赁期间，乙方应按照公安消防有关规定配备消防设备、设施或器材，设置安全标志，保证疏散通道和安全出口的畅通。</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 xml:space="preserve"> 租赁期间，乙方不得在租赁物业内违规存放、转运化学危险品、易燃易爆品、爆炸物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 xml:space="preserve"> 乙方不得改变租赁物业使用功能，如本合同约定为经营性房屋/场所（除经营酒店、旅馆外）的，不得用于人员居住；如本合同约定为住宅的，不得作为经营性用房。</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 xml:space="preserve"> 租赁期间，甲方有权不定期地对租赁标的物进行安全检查并就发现的问题要求乙方整改，乙方应立即、无条件按甲方要求进行整改，由此产生的相关费用由乙方承担。如乙方不履行安全责任和义务的行为，甲方有权责令乙方停业并采取停水、停电、没收租赁履约保证金等措施，直至收回租赁物业，由此产生的所有损失均由乙方自行承担。</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rPr>
        <w:t xml:space="preserve"> 租赁期间，乙方应当遵守上述安全约定，培养良好的安全风险防范意识和建立规范的安全风险应对制度和措施。乙方应当购买财产和人身安全的相关保险，如未购买，乙方应自行承担产生的风险。</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租赁期间，甲方对乙方在使用租赁标的物发生的人为及自然灾害、意外事故所造成的损失，包括但不限于火灾、人身伤害、工伤事故等不承担经济赔偿责任。但因乙方原因给甲方造成损失的，乙方应当予以赔偿。</w:t>
      </w:r>
    </w:p>
    <w:p>
      <w:pPr>
        <w:ind w:firstLine="470" w:firstLineChars="196"/>
        <w:jc w:val="left"/>
        <w:rPr>
          <w:rFonts w:hint="eastAsia" w:ascii="新宋体" w:hAnsi="新宋体" w:eastAsia="新宋体" w:cs="新宋体"/>
          <w:sz w:val="24"/>
          <w:szCs w:val="24"/>
        </w:rPr>
      </w:pPr>
      <w:r>
        <w:rPr>
          <w:rFonts w:hint="eastAsia" w:ascii="新宋体" w:hAnsi="新宋体" w:eastAsia="新宋体" w:cs="新宋体"/>
          <w:sz w:val="24"/>
          <w:szCs w:val="24"/>
        </w:rPr>
        <w:t>15.1</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的，期间发生的任何安全生产事件、事故造成的一切损失由乙方</w:t>
      </w:r>
      <w:r>
        <w:rPr>
          <w:rFonts w:hint="eastAsia" w:ascii="新宋体" w:hAnsi="新宋体" w:eastAsia="新宋体" w:cs="新宋体"/>
          <w:sz w:val="24"/>
          <w:szCs w:val="24"/>
          <w:lang w:val="en-US" w:eastAsia="zh-CN"/>
        </w:rPr>
        <w:t>全部</w:t>
      </w:r>
      <w:r>
        <w:rPr>
          <w:rFonts w:hint="eastAsia" w:ascii="新宋体" w:hAnsi="新宋体" w:eastAsia="新宋体" w:cs="新宋体"/>
          <w:sz w:val="24"/>
          <w:szCs w:val="24"/>
        </w:rPr>
        <w:t>承担，若对甲方</w:t>
      </w:r>
      <w:r>
        <w:rPr>
          <w:rFonts w:hint="eastAsia" w:ascii="新宋体" w:hAnsi="新宋体" w:eastAsia="新宋体" w:cs="新宋体"/>
          <w:sz w:val="24"/>
          <w:szCs w:val="24"/>
          <w:lang w:eastAsia="zh-Hans"/>
        </w:rPr>
        <w:t>租赁</w:t>
      </w:r>
      <w:r>
        <w:rPr>
          <w:rFonts w:hint="eastAsia" w:ascii="新宋体" w:hAnsi="新宋体" w:eastAsia="新宋体" w:cs="新宋体"/>
          <w:sz w:val="24"/>
          <w:szCs w:val="24"/>
        </w:rPr>
        <w:t>物业造成破坏或经济损失，甲方有权要求乙方进行赔偿。</w:t>
      </w:r>
    </w:p>
    <w:p>
      <w:pPr>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六</w:t>
      </w:r>
      <w:r>
        <w:rPr>
          <w:rFonts w:hint="eastAsia" w:ascii="新宋体" w:hAnsi="新宋体" w:eastAsia="新宋体" w:cs="新宋体"/>
          <w:b/>
          <w:sz w:val="24"/>
          <w:szCs w:val="24"/>
        </w:rPr>
        <w:t>条  书面文件送达</w:t>
      </w:r>
    </w:p>
    <w:p>
      <w:pPr>
        <w:numPr>
          <w:ilvl w:val="-1"/>
          <w:numId w:val="0"/>
        </w:numPr>
        <w:ind w:left="0"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16.1本合同项下的物业坐落地址、乙方住所、本合同落款处邮寄地址均为乙方的有效送达地址。甲方可按租赁物业坐落地址、乙方住所或合同落款处邮寄地址以快递或挂号信向乙方进行送达。</w:t>
      </w:r>
    </w:p>
    <w:p>
      <w:pPr>
        <w:ind w:firstLine="480" w:firstLineChars="200"/>
        <w:rPr>
          <w:rFonts w:hint="eastAsia" w:ascii="新宋体" w:hAnsi="新宋体" w:eastAsia="新宋体" w:cs="新宋体"/>
          <w:sz w:val="24"/>
          <w:szCs w:val="24"/>
          <w:lang w:eastAsia="zh-Hans"/>
        </w:rPr>
      </w:pPr>
      <w:r>
        <w:rPr>
          <w:rFonts w:hint="eastAsia" w:ascii="新宋体" w:hAnsi="新宋体" w:eastAsia="新宋体" w:cs="新宋体"/>
          <w:sz w:val="24"/>
          <w:szCs w:val="24"/>
        </w:rPr>
        <w:t>16.2甲方按上述地址以快递或挂号信方式寄出文件或通知后48小时，视为乙方收到该文件或通知。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16.3若乙方地址发生变化，应书面通知甲方，否则甲方向原地址送达即视为有效送达。</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16.4 乙方送达地址适用于双方非诉时各类通知等文件的送达及双方就合同发生纠纷时人民法院相关法律文书的送达，同时包括在争议进入民事诉讼程序后的一审、二审、发回重审、再审和执行等司法程序。</w:t>
      </w:r>
    </w:p>
    <w:p>
      <w:pPr>
        <w:ind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七</w:t>
      </w:r>
      <w:r>
        <w:rPr>
          <w:rFonts w:hint="eastAsia" w:ascii="新宋体" w:hAnsi="新宋体" w:eastAsia="新宋体" w:cs="新宋体"/>
          <w:b/>
          <w:sz w:val="24"/>
          <w:szCs w:val="24"/>
        </w:rPr>
        <w:t>条  争议解决</w:t>
      </w:r>
    </w:p>
    <w:p>
      <w:pPr>
        <w:ind w:firstLine="480"/>
        <w:rPr>
          <w:rFonts w:hint="eastAsia" w:ascii="新宋体" w:hAnsi="新宋体" w:eastAsia="新宋体" w:cs="新宋体"/>
          <w:sz w:val="24"/>
          <w:szCs w:val="24"/>
        </w:rPr>
      </w:pPr>
      <w:r>
        <w:rPr>
          <w:rFonts w:hint="eastAsia" w:ascii="新宋体" w:hAnsi="新宋体" w:eastAsia="新宋体" w:cs="新宋体"/>
          <w:sz w:val="24"/>
          <w:szCs w:val="24"/>
        </w:rPr>
        <w:t>17.1  对本合同的任何修改或补充，需采用书面形式，经双方签订确认后生效。对本合同的任何修改或补充，应视为本合同不可分割的组成部分。</w:t>
      </w:r>
    </w:p>
    <w:p>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17.2  如合同在履行过程中发生争议，双方应通过友好协商的方式解决；协商不成，则任何一方可以向租赁物业所在地人民法院起诉。</w:t>
      </w:r>
    </w:p>
    <w:p>
      <w:pPr>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八</w:t>
      </w:r>
      <w:r>
        <w:rPr>
          <w:rFonts w:hint="eastAsia" w:ascii="新宋体" w:hAnsi="新宋体" w:eastAsia="新宋体" w:cs="新宋体"/>
          <w:b/>
          <w:sz w:val="24"/>
          <w:szCs w:val="24"/>
        </w:rPr>
        <w:t>条 本合同附件为本合同的有效组成部分，与本合同具有同等法律效力。</w:t>
      </w:r>
    </w:p>
    <w:p>
      <w:pPr>
        <w:ind w:firstLine="482" w:firstLineChars="200"/>
        <w:rPr>
          <w:rFonts w:hint="eastAsia" w:ascii="新宋体" w:hAnsi="新宋体" w:eastAsia="新宋体" w:cs="新宋体"/>
          <w:bCs/>
          <w:sz w:val="24"/>
          <w:szCs w:val="24"/>
        </w:rPr>
      </w:pPr>
      <w:r>
        <w:rPr>
          <w:rFonts w:hint="eastAsia" w:ascii="新宋体" w:hAnsi="新宋体" w:eastAsia="新宋体" w:cs="新宋体"/>
          <w:b/>
          <w:sz w:val="24"/>
          <w:szCs w:val="24"/>
        </w:rPr>
        <w:t>第十</w:t>
      </w:r>
      <w:r>
        <w:rPr>
          <w:rFonts w:hint="eastAsia" w:ascii="新宋体" w:hAnsi="新宋体" w:eastAsia="新宋体" w:cs="新宋体"/>
          <w:b/>
          <w:sz w:val="24"/>
          <w:szCs w:val="24"/>
          <w:lang w:eastAsia="zh-Hans"/>
        </w:rPr>
        <w:t>九</w:t>
      </w:r>
      <w:r>
        <w:rPr>
          <w:rFonts w:hint="eastAsia" w:ascii="新宋体" w:hAnsi="新宋体" w:eastAsia="新宋体" w:cs="新宋体"/>
          <w:b/>
          <w:sz w:val="24"/>
          <w:szCs w:val="24"/>
        </w:rPr>
        <w:t xml:space="preserve">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pPr>
        <w:ind w:firstLine="241" w:firstLineChars="100"/>
        <w:jc w:val="left"/>
        <w:rPr>
          <w:rFonts w:hint="eastAsia" w:ascii="新宋体" w:hAnsi="新宋体" w:eastAsia="新宋体" w:cs="新宋体"/>
          <w:b/>
          <w:sz w:val="24"/>
          <w:szCs w:val="24"/>
        </w:rPr>
      </w:pPr>
      <w:r>
        <w:rPr>
          <w:rFonts w:hint="eastAsia" w:ascii="新宋体" w:hAnsi="新宋体" w:eastAsia="新宋体" w:cs="新宋体"/>
          <w:b/>
          <w:sz w:val="24"/>
          <w:szCs w:val="24"/>
        </w:rPr>
        <w:t xml:space="preserve">  第</w:t>
      </w:r>
      <w:r>
        <w:rPr>
          <w:rFonts w:hint="eastAsia" w:ascii="新宋体" w:hAnsi="新宋体" w:eastAsia="新宋体" w:cs="新宋体"/>
          <w:b/>
          <w:sz w:val="24"/>
          <w:szCs w:val="24"/>
          <w:lang w:eastAsia="zh-Hans"/>
        </w:rPr>
        <w:t>二十</w:t>
      </w:r>
      <w:r>
        <w:rPr>
          <w:rFonts w:hint="eastAsia" w:ascii="新宋体" w:hAnsi="新宋体" w:eastAsia="新宋体" w:cs="新宋体"/>
          <w:b/>
          <w:sz w:val="24"/>
          <w:szCs w:val="24"/>
        </w:rPr>
        <w:t>条 甲、乙双方约定</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至</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为物业（不含车位）交接期。</w:t>
      </w:r>
    </w:p>
    <w:p>
      <w:pPr>
        <w:ind w:firstLine="482" w:firstLineChars="200"/>
        <w:jc w:val="left"/>
        <w:rPr>
          <w:rFonts w:hint="eastAsia" w:ascii="新宋体" w:hAnsi="新宋体" w:eastAsia="新宋体" w:cs="新宋体"/>
          <w:b/>
          <w:sz w:val="24"/>
          <w:szCs w:val="24"/>
        </w:rPr>
      </w:pPr>
      <w:r>
        <w:rPr>
          <w:rFonts w:hint="eastAsia" w:ascii="新宋体" w:hAnsi="新宋体" w:eastAsia="新宋体" w:cs="新宋体"/>
          <w:b/>
          <w:sz w:val="24"/>
          <w:szCs w:val="24"/>
        </w:rPr>
        <w:t xml:space="preserve">                                                                                   </w:t>
      </w:r>
    </w:p>
    <w:p>
      <w:pPr>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甲方：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 xml:space="preserve">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乙方：</w:t>
      </w: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 xml:space="preserve">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身份证号/统一社会信用代码：</w:t>
      </w: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 xml:space="preserve"> 授权代表： </w:t>
      </w: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 xml:space="preserve">邮寄地址：                                       </w:t>
      </w:r>
    </w:p>
    <w:p>
      <w:pPr>
        <w:widowControl/>
        <w:shd w:val="clear" w:color="auto" w:fill="FFFFFF"/>
        <w:spacing w:line="440" w:lineRule="exact"/>
        <w:ind w:left="1180" w:leftChars="344" w:hanging="458" w:hangingChars="190"/>
        <w:jc w:val="left"/>
        <w:rPr>
          <w:rFonts w:hint="eastAsia" w:ascii="新宋体" w:hAnsi="新宋体" w:eastAsia="新宋体" w:cs="新宋体"/>
          <w:b/>
          <w:kern w:val="0"/>
          <w:sz w:val="24"/>
          <w:szCs w:val="24"/>
        </w:rPr>
      </w:pPr>
    </w:p>
    <w:p>
      <w:pPr>
        <w:widowControl/>
        <w:shd w:val="clear" w:color="auto" w:fill="FFFFFF"/>
        <w:spacing w:line="440" w:lineRule="exact"/>
        <w:jc w:val="left"/>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联系电话：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联系电话：</w:t>
      </w:r>
    </w:p>
    <w:p>
      <w:pPr>
        <w:widowControl/>
        <w:shd w:val="clear" w:color="auto" w:fill="FFFFFF"/>
        <w:spacing w:line="440" w:lineRule="exact"/>
        <w:ind w:firstLine="5072" w:firstLineChars="2105"/>
        <w:jc w:val="left"/>
        <w:rPr>
          <w:rFonts w:hint="eastAsia" w:ascii="新宋体" w:hAnsi="新宋体" w:eastAsia="新宋体" w:cs="新宋体"/>
          <w:b/>
          <w:kern w:val="0"/>
          <w:sz w:val="24"/>
          <w:szCs w:val="24"/>
        </w:rPr>
      </w:pPr>
    </w:p>
    <w:p>
      <w:pPr>
        <w:widowControl/>
        <w:shd w:val="clear" w:color="auto" w:fill="FFFFFF"/>
        <w:spacing w:line="440" w:lineRule="exact"/>
        <w:ind w:firstLine="0" w:firstLineChars="0"/>
        <w:jc w:val="left"/>
        <w:rPr>
          <w:rFonts w:ascii="新宋体" w:hAnsi="新宋体" w:eastAsia="新宋体" w:cs="宋体"/>
          <w:b/>
          <w:kern w:val="0"/>
          <w:sz w:val="24"/>
          <w:szCs w:val="24"/>
        </w:rPr>
      </w:pPr>
      <w:r>
        <w:rPr>
          <w:rFonts w:hint="eastAsia" w:ascii="新宋体" w:hAnsi="新宋体" w:eastAsia="新宋体" w:cs="新宋体"/>
          <w:b/>
          <w:kern w:val="0"/>
          <w:sz w:val="24"/>
          <w:szCs w:val="24"/>
        </w:rPr>
        <w:t xml:space="preserve">签订地点：               </w:t>
      </w:r>
      <w:r>
        <w:rPr>
          <w:rFonts w:hint="eastAsia" w:ascii="新宋体" w:hAnsi="新宋体" w:eastAsia="新宋体" w:cs="新宋体"/>
          <w:b/>
          <w:kern w:val="0"/>
          <w:sz w:val="24"/>
          <w:szCs w:val="24"/>
          <w:lang w:val="en-US" w:eastAsia="zh-CN"/>
        </w:rPr>
        <w:t xml:space="preserve">        </w:t>
      </w:r>
      <w:r>
        <w:rPr>
          <w:rFonts w:hint="eastAsia" w:ascii="新宋体" w:hAnsi="新宋体" w:eastAsia="新宋体" w:cs="新宋体"/>
          <w:b/>
          <w:kern w:val="0"/>
          <w:sz w:val="24"/>
          <w:szCs w:val="24"/>
        </w:rPr>
        <w:t xml:space="preserve">签订时间：    年   月   日    </w:t>
      </w:r>
      <w:r>
        <w:rPr>
          <w:rFonts w:hint="eastAsia" w:ascii="新宋体" w:hAnsi="新宋体" w:eastAsia="新宋体" w:cs="宋体"/>
          <w:b/>
          <w:kern w:val="0"/>
          <w:sz w:val="24"/>
          <w:szCs w:val="24"/>
        </w:rPr>
        <w:t xml:space="preserve">           </w:t>
      </w:r>
    </w:p>
    <w:bookmarkEnd w:id="0"/>
    <w:tbl>
      <w:tblPr>
        <w:tblStyle w:val="4"/>
        <w:tblW w:w="9585" w:type="dxa"/>
        <w:jc w:val="center"/>
        <w:tblLayout w:type="autofit"/>
        <w:tblCellMar>
          <w:top w:w="0" w:type="dxa"/>
          <w:left w:w="0" w:type="dxa"/>
          <w:bottom w:w="0" w:type="dxa"/>
          <w:right w:w="0" w:type="dxa"/>
        </w:tblCellMar>
      </w:tblPr>
      <w:tblGrid>
        <w:gridCol w:w="9615"/>
      </w:tblGrid>
      <w:tr>
        <w:tblPrEx>
          <w:tblCellMar>
            <w:top w:w="0" w:type="dxa"/>
            <w:left w:w="0" w:type="dxa"/>
            <w:bottom w:w="0" w:type="dxa"/>
            <w:right w:w="0" w:type="dxa"/>
          </w:tblCellMar>
        </w:tblPrEx>
        <w:trPr>
          <w:trHeight w:val="624" w:hRule="atLeast"/>
          <w:jc w:val="center"/>
        </w:trPr>
        <w:tc>
          <w:tcPr>
            <w:tcW w:w="9574" w:type="dxa"/>
            <w:tcBorders>
              <w:top w:val="nil"/>
              <w:left w:val="nil"/>
              <w:bottom w:val="nil"/>
              <w:right w:val="nil"/>
            </w:tcBorders>
            <w:tcMar>
              <w:top w:w="15" w:type="dxa"/>
              <w:left w:w="15" w:type="dxa"/>
              <w:bottom w:w="0" w:type="dxa"/>
              <w:right w:w="15" w:type="dxa"/>
            </w:tcMar>
            <w:vAlign w:val="center"/>
          </w:tcPr>
          <w:tbl>
            <w:tblPr>
              <w:tblStyle w:val="4"/>
              <w:tblW w:w="9585" w:type="dxa"/>
              <w:jc w:val="center"/>
              <w:tblLayout w:type="autofit"/>
              <w:tblCellMar>
                <w:top w:w="0" w:type="dxa"/>
                <w:left w:w="0" w:type="dxa"/>
                <w:bottom w:w="0" w:type="dxa"/>
                <w:right w:w="0" w:type="dxa"/>
              </w:tblCellMar>
            </w:tblPr>
            <w:tblGrid>
              <w:gridCol w:w="2129"/>
              <w:gridCol w:w="7445"/>
              <w:gridCol w:w="11"/>
            </w:tblGrid>
            <w:tr>
              <w:trPr>
                <w:gridAfter w:val="1"/>
                <w:wAfter w:w="11" w:type="dxa"/>
                <w:trHeight w:val="624" w:hRule="atLeast"/>
                <w:jc w:val="center"/>
              </w:trPr>
              <w:tc>
                <w:tcPr>
                  <w:tcW w:w="9574" w:type="dxa"/>
                  <w:gridSpan w:val="2"/>
                  <w:vMerge w:val="restart"/>
                  <w:tcBorders>
                    <w:top w:val="nil"/>
                    <w:left w:val="nil"/>
                    <w:bottom w:val="nil"/>
                    <w:right w:val="nil"/>
                  </w:tcBorders>
                  <w:tcMar>
                    <w:top w:w="15" w:type="dxa"/>
                    <w:left w:w="15" w:type="dxa"/>
                    <w:bottom w:w="0" w:type="dxa"/>
                    <w:right w:w="15" w:type="dxa"/>
                  </w:tcMar>
                  <w:vAlign w:val="center"/>
                </w:tcPr>
                <w:p>
                  <w:pPr>
                    <w:widowControl/>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附表：</w:t>
                  </w:r>
                </w:p>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物业移交接收确认单</w:t>
                  </w:r>
                </w:p>
              </w:tc>
            </w:tr>
            <w:tr>
              <w:tblPrEx>
                <w:tblCellMar>
                  <w:top w:w="0" w:type="dxa"/>
                  <w:left w:w="0" w:type="dxa"/>
                  <w:bottom w:w="0" w:type="dxa"/>
                  <w:right w:w="0" w:type="dxa"/>
                </w:tblCellMar>
              </w:tblPrEx>
              <w:trPr>
                <w:trHeight w:val="624" w:hRule="atLeast"/>
                <w:jc w:val="center"/>
              </w:trPr>
              <w:tc>
                <w:tcPr>
                  <w:tcW w:w="9574" w:type="dxa"/>
                  <w:gridSpan w:val="2"/>
                  <w:vMerge w:val="continue"/>
                  <w:tcBorders>
                    <w:top w:val="nil"/>
                    <w:left w:val="nil"/>
                    <w:bottom w:val="nil"/>
                    <w:right w:val="nil"/>
                  </w:tcBorders>
                  <w:vAlign w:val="center"/>
                </w:tcPr>
                <w:p>
                  <w:pPr>
                    <w:widowControl/>
                    <w:jc w:val="left"/>
                    <w:rPr>
                      <w:rFonts w:ascii="宋体" w:hAnsi="宋体" w:cs="宋体"/>
                      <w:b/>
                      <w:bCs/>
                      <w:color w:val="000000"/>
                      <w:sz w:val="36"/>
                      <w:szCs w:val="36"/>
                    </w:rPr>
                  </w:pPr>
                </w:p>
              </w:tc>
              <w:tc>
                <w:tcPr>
                  <w:tcW w:w="11" w:type="dxa"/>
                  <w:vAlign w:val="center"/>
                </w:tcPr>
                <w:p>
                  <w:pPr>
                    <w:rPr>
                      <w:rFonts w:ascii="宋体" w:hAnsi="宋体" w:cs="宋体"/>
                      <w:b/>
                      <w:bCs/>
                      <w:color w:val="000000"/>
                      <w:sz w:val="36"/>
                      <w:szCs w:val="36"/>
                    </w:rPr>
                  </w:pPr>
                </w:p>
              </w:tc>
            </w:tr>
            <w:tr>
              <w:tblPrEx>
                <w:tblCellMar>
                  <w:top w:w="0" w:type="dxa"/>
                  <w:left w:w="0" w:type="dxa"/>
                  <w:bottom w:w="0" w:type="dxa"/>
                  <w:right w:w="0" w:type="dxa"/>
                </w:tblCellMar>
              </w:tblPrEx>
              <w:trPr>
                <w:trHeight w:val="624" w:hRule="atLeast"/>
                <w:jc w:val="center"/>
              </w:trPr>
              <w:tc>
                <w:tcPr>
                  <w:tcW w:w="9574" w:type="dxa"/>
                  <w:gridSpan w:val="2"/>
                  <w:vMerge w:val="continue"/>
                  <w:tcBorders>
                    <w:top w:val="nil"/>
                    <w:left w:val="nil"/>
                    <w:bottom w:val="nil"/>
                    <w:right w:val="nil"/>
                  </w:tcBorders>
                  <w:vAlign w:val="center"/>
                </w:tcPr>
                <w:p>
                  <w:pPr>
                    <w:widowControl/>
                    <w:jc w:val="left"/>
                    <w:rPr>
                      <w:rFonts w:ascii="宋体" w:hAnsi="宋体" w:cs="宋体"/>
                      <w:b/>
                      <w:bCs/>
                      <w:color w:val="000000"/>
                      <w:sz w:val="36"/>
                      <w:szCs w:val="36"/>
                    </w:rPr>
                  </w:pPr>
                </w:p>
              </w:tc>
              <w:tc>
                <w:tcPr>
                  <w:tcW w:w="11" w:type="dxa"/>
                  <w:vAlign w:val="center"/>
                </w:tcPr>
                <w:p>
                  <w:pPr>
                    <w:widowControl/>
                    <w:jc w:val="left"/>
                    <w:rPr>
                      <w:rFonts w:ascii="宋体" w:hAnsi="宋体" w:cs="宋体"/>
                      <w:kern w:val="0"/>
                      <w:sz w:val="20"/>
                      <w:szCs w:val="20"/>
                    </w:rPr>
                  </w:pPr>
                </w:p>
              </w:tc>
            </w:tr>
            <w:tr>
              <w:trPr>
                <w:trHeight w:val="501" w:hRule="atLeast"/>
                <w:jc w:val="center"/>
              </w:trPr>
              <w:tc>
                <w:tcPr>
                  <w:tcW w:w="9574" w:type="dxa"/>
                  <w:gridSpan w:val="2"/>
                  <w:tcBorders>
                    <w:top w:val="nil"/>
                    <w:left w:val="nil"/>
                    <w:bottom w:val="nil"/>
                    <w:right w:val="nil"/>
                  </w:tcBorders>
                  <w:noWrap/>
                  <w:tcMar>
                    <w:top w:w="15" w:type="dxa"/>
                    <w:left w:w="15" w:type="dxa"/>
                    <w:bottom w:w="0" w:type="dxa"/>
                    <w:right w:w="15" w:type="dxa"/>
                  </w:tcMar>
                  <w:vAlign w:val="center"/>
                </w:tcPr>
                <w:p>
                  <w:pPr>
                    <w:jc w:val="center"/>
                    <w:rPr>
                      <w:rFonts w:ascii="宋体" w:hAnsi="宋体" w:cs="宋体"/>
                      <w:b/>
                      <w:bCs/>
                      <w:color w:val="000000"/>
                      <w:sz w:val="36"/>
                      <w:szCs w:val="36"/>
                    </w:rPr>
                  </w:pP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619" w:hRule="atLeast"/>
                <w:jc w:val="center"/>
              </w:trPr>
              <w:tc>
                <w:tcPr>
                  <w:tcW w:w="21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移交方</w:t>
                  </w:r>
                </w:p>
              </w:tc>
              <w:tc>
                <w:tcPr>
                  <w:tcW w:w="7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szCs w:val="24"/>
                    </w:rPr>
                  </w:pP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619" w:hRule="atLeast"/>
                <w:jc w:val="center"/>
              </w:trPr>
              <w:tc>
                <w:tcPr>
                  <w:tcW w:w="21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接收方</w:t>
                  </w:r>
                </w:p>
              </w:tc>
              <w:tc>
                <w:tcPr>
                  <w:tcW w:w="7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szCs w:val="24"/>
                    </w:rPr>
                  </w:pP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619" w:hRule="atLeast"/>
                <w:jc w:val="center"/>
              </w:trPr>
              <w:tc>
                <w:tcPr>
                  <w:tcW w:w="21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座落及名称</w:t>
                  </w:r>
                </w:p>
              </w:tc>
              <w:tc>
                <w:tcPr>
                  <w:tcW w:w="744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szCs w:val="24"/>
                    </w:rPr>
                  </w:pP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619" w:hRule="atLeast"/>
                <w:jc w:val="center"/>
              </w:trPr>
              <w:tc>
                <w:tcPr>
                  <w:tcW w:w="21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租赁合同编号</w:t>
                  </w:r>
                </w:p>
              </w:tc>
              <w:tc>
                <w:tcPr>
                  <w:tcW w:w="74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sz w:val="24"/>
                      <w:szCs w:val="24"/>
                    </w:rPr>
                  </w:pP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2607" w:hRule="atLeast"/>
                <w:jc w:val="center"/>
              </w:trPr>
              <w:tc>
                <w:tcPr>
                  <w:tcW w:w="2129" w:type="dxa"/>
                  <w:tcBorders>
                    <w:top w:val="single" w:color="000000" w:sz="4" w:space="0"/>
                    <w:left w:val="single" w:color="000000" w:sz="4" w:space="0"/>
                    <w:right w:val="single" w:color="000000" w:sz="4" w:space="0"/>
                  </w:tcBorders>
                  <w:tcMar>
                    <w:top w:w="15" w:type="dxa"/>
                    <w:left w:w="15" w:type="dxa"/>
                    <w:bottom w:w="0" w:type="dxa"/>
                    <w:right w:w="15" w:type="dxa"/>
                  </w:tcMar>
                  <w:vAlign w:val="bottom"/>
                </w:tcPr>
                <w:p>
                  <w:pPr>
                    <w:widowControl/>
                    <w:spacing w:line="400" w:lineRule="exact"/>
                    <w:jc w:val="center"/>
                    <w:textAlignment w:val="center"/>
                    <w:rPr>
                      <w:rFonts w:ascii="宋体" w:hAnsi="宋体" w:cs="宋体"/>
                      <w:b/>
                      <w:bCs/>
                      <w:color w:val="000000"/>
                      <w:kern w:val="0"/>
                      <w:sz w:val="24"/>
                      <w:szCs w:val="24"/>
                    </w:rPr>
                  </w:pPr>
                </w:p>
                <w:p>
                  <w:pPr>
                    <w:widowControl/>
                    <w:spacing w:line="400" w:lineRule="exact"/>
                    <w:jc w:val="center"/>
                    <w:textAlignment w:val="center"/>
                    <w:rPr>
                      <w:rFonts w:ascii="宋体" w:hAnsi="宋体" w:cs="宋体"/>
                      <w:b/>
                      <w:bCs/>
                      <w:color w:val="000000"/>
                      <w:kern w:val="0"/>
                      <w:sz w:val="24"/>
                      <w:szCs w:val="24"/>
                    </w:rPr>
                  </w:pPr>
                </w:p>
                <w:p>
                  <w:pPr>
                    <w:widowControl/>
                    <w:spacing w:line="400" w:lineRule="exact"/>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物业情况</w:t>
                  </w:r>
                </w:p>
                <w:p>
                  <w:pPr>
                    <w:widowControl/>
                    <w:spacing w:line="200" w:lineRule="exact"/>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br w:type="textWrapping"/>
                  </w:r>
                </w:p>
              </w:tc>
              <w:tc>
                <w:tcPr>
                  <w:tcW w:w="74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400" w:lineRule="exact"/>
                    <w:textAlignment w:val="center"/>
                    <w:rPr>
                      <w:rFonts w:ascii="宋体" w:hAnsi="宋体" w:eastAsia="新宋体" w:cs="宋体"/>
                      <w:b/>
                      <w:bCs/>
                      <w:color w:val="000000"/>
                      <w:kern w:val="0"/>
                      <w:sz w:val="24"/>
                      <w:szCs w:val="24"/>
                    </w:rPr>
                  </w:pPr>
                  <w:r>
                    <w:rPr>
                      <w:rFonts w:hint="eastAsia" w:ascii="宋体" w:hAnsi="宋体" w:cs="宋体"/>
                      <w:b/>
                      <w:bCs/>
                      <w:color w:val="000000"/>
                      <w:kern w:val="0"/>
                      <w:sz w:val="24"/>
                      <w:szCs w:val="24"/>
                    </w:rPr>
                    <w:t>物业以现状移交，承租方对现状无异议。</w:t>
                  </w:r>
                </w:p>
              </w:tc>
              <w:tc>
                <w:tcPr>
                  <w:tcW w:w="11" w:type="dxa"/>
                  <w:vAlign w:val="center"/>
                </w:tcPr>
                <w:p>
                  <w:pPr>
                    <w:widowControl/>
                    <w:spacing w:line="400" w:lineRule="exact"/>
                    <w:jc w:val="center"/>
                    <w:textAlignment w:val="center"/>
                    <w:rPr>
                      <w:rFonts w:ascii="宋体" w:hAnsi="宋体" w:cs="宋体"/>
                      <w:b/>
                      <w:bCs/>
                      <w:color w:val="000000"/>
                      <w:kern w:val="0"/>
                      <w:sz w:val="24"/>
                      <w:szCs w:val="24"/>
                    </w:rPr>
                  </w:pPr>
                </w:p>
              </w:tc>
            </w:tr>
            <w:tr>
              <w:tblPrEx>
                <w:tblCellMar>
                  <w:top w:w="0" w:type="dxa"/>
                  <w:left w:w="0" w:type="dxa"/>
                  <w:bottom w:w="0" w:type="dxa"/>
                  <w:right w:w="0" w:type="dxa"/>
                </w:tblCellMar>
              </w:tblPrEx>
              <w:trPr>
                <w:trHeight w:val="619" w:hRule="atLeast"/>
                <w:jc w:val="center"/>
              </w:trPr>
              <w:tc>
                <w:tcPr>
                  <w:tcW w:w="212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移交时间</w:t>
                  </w:r>
                </w:p>
              </w:tc>
              <w:tc>
                <w:tcPr>
                  <w:tcW w:w="744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   月   日</w:t>
                  </w:r>
                </w:p>
              </w:tc>
              <w:tc>
                <w:tcPr>
                  <w:tcW w:w="11" w:type="dxa"/>
                  <w:vAlign w:val="center"/>
                </w:tcPr>
                <w:p>
                  <w:pPr>
                    <w:widowControl/>
                    <w:jc w:val="left"/>
                    <w:rPr>
                      <w:rFonts w:ascii="宋体" w:hAnsi="宋体" w:cs="宋体"/>
                      <w:kern w:val="0"/>
                      <w:sz w:val="20"/>
                      <w:szCs w:val="20"/>
                    </w:rPr>
                  </w:pPr>
                </w:p>
              </w:tc>
            </w:tr>
            <w:tr>
              <w:tblPrEx>
                <w:tblCellMar>
                  <w:top w:w="0" w:type="dxa"/>
                  <w:left w:w="0" w:type="dxa"/>
                  <w:bottom w:w="0" w:type="dxa"/>
                  <w:right w:w="0" w:type="dxa"/>
                </w:tblCellMar>
              </w:tblPrEx>
              <w:trPr>
                <w:trHeight w:val="4822" w:hRule="atLeast"/>
                <w:jc w:val="center"/>
              </w:trPr>
              <w:tc>
                <w:tcPr>
                  <w:tcW w:w="957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ascii="宋体" w:hAnsi="宋体" w:cs="宋体"/>
                      <w:color w:val="000000"/>
                      <w:sz w:val="24"/>
                      <w:szCs w:val="24"/>
                    </w:rPr>
                  </w:pPr>
                  <w:r>
                    <w:rPr>
                      <w:rFonts w:hint="eastAsia" w:ascii="宋体" w:hAnsi="宋体" w:cs="宋体"/>
                      <w:color w:val="000000"/>
                      <w:kern w:val="0"/>
                      <w:sz w:val="24"/>
                      <w:szCs w:val="24"/>
                    </w:rPr>
                    <w:t xml:space="preserve">移交方盖章：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接收方签（章）：</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代表：                               </w:t>
                  </w:r>
                  <w:bookmarkStart w:id="3" w:name="_GoBack"/>
                  <w:bookmarkEnd w:id="3"/>
                  <w:r>
                    <w:rPr>
                      <w:rFonts w:hint="eastAsia" w:ascii="宋体" w:hAnsi="宋体" w:cs="宋体"/>
                      <w:color w:val="000000"/>
                      <w:kern w:val="0"/>
                      <w:sz w:val="24"/>
                      <w:szCs w:val="24"/>
                    </w:rPr>
                    <w:t>代表：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xml:space="preserve">               </w:t>
                  </w:r>
                </w:p>
              </w:tc>
              <w:tc>
                <w:tcPr>
                  <w:tcW w:w="11" w:type="dxa"/>
                  <w:vAlign w:val="center"/>
                </w:tcPr>
                <w:p>
                  <w:pPr>
                    <w:widowControl/>
                    <w:jc w:val="left"/>
                    <w:rPr>
                      <w:rFonts w:ascii="宋体" w:hAnsi="宋体" w:cs="宋体"/>
                      <w:kern w:val="0"/>
                      <w:sz w:val="20"/>
                      <w:szCs w:val="20"/>
                    </w:rPr>
                  </w:pPr>
                </w:p>
              </w:tc>
            </w:tr>
          </w:tbl>
          <w:p>
            <w:pPr>
              <w:widowControl/>
              <w:jc w:val="both"/>
              <w:textAlignment w:val="center"/>
              <w:rPr>
                <w:rFonts w:ascii="宋体" w:hAnsi="宋体" w:cs="宋体"/>
                <w:b/>
                <w:bCs/>
                <w:color w:val="000000"/>
                <w:sz w:val="36"/>
                <w:szCs w:val="3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3BBB3A43"/>
    <w:rsid w:val="05AA02EA"/>
    <w:rsid w:val="05CE4B65"/>
    <w:rsid w:val="138C54D3"/>
    <w:rsid w:val="18326700"/>
    <w:rsid w:val="1A1104E0"/>
    <w:rsid w:val="1B6B1E72"/>
    <w:rsid w:val="29170E8E"/>
    <w:rsid w:val="2F972DDE"/>
    <w:rsid w:val="32F73BB0"/>
    <w:rsid w:val="3BBB3A43"/>
    <w:rsid w:val="414A5F02"/>
    <w:rsid w:val="424763DE"/>
    <w:rsid w:val="50901457"/>
    <w:rsid w:val="50D92DFE"/>
    <w:rsid w:val="623460E6"/>
    <w:rsid w:val="720D3271"/>
    <w:rsid w:val="74114085"/>
    <w:rsid w:val="7A362B76"/>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2023-12-29T08:15:00Z</dcterms:created>
  <dc:creator>任志翔</dc:creator>
  <cp:lastModifiedBy>郭凤玲</cp:lastModifiedBy>
  <dcterms:modified xsi:type="dcterms:W3CDTF">2024-01-03T02:11:59Z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951111AB352244D895D25AC15E16622A_11</vt:lpwstr>
  </property>
</Properties>
</file>